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99" w:rsidRDefault="00613299" w:rsidP="00EB0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EB0B33">
        <w:rPr>
          <w:rFonts w:ascii="Times New Roman" w:hAnsi="Times New Roman" w:cs="Times New Roman"/>
          <w:b/>
          <w:bCs/>
          <w:sz w:val="24"/>
          <w:szCs w:val="24"/>
        </w:rPr>
        <w:t>Лекция 3. С</w:t>
      </w:r>
      <w:r w:rsidR="000F4885" w:rsidRPr="00EB0B33">
        <w:rPr>
          <w:rFonts w:ascii="Times New Roman" w:hAnsi="Times New Roman" w:cs="Times New Roman"/>
          <w:b/>
          <w:bCs/>
          <w:sz w:val="24"/>
          <w:szCs w:val="24"/>
        </w:rPr>
        <w:t>редневековая философия</w:t>
      </w:r>
    </w:p>
    <w:bookmarkEnd w:id="0"/>
    <w:p w:rsidR="008A0E4F" w:rsidRPr="00EB0B33" w:rsidRDefault="008A0E4F" w:rsidP="00EB0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0B33" w:rsidRPr="008A0E4F" w:rsidRDefault="00EB0B33" w:rsidP="00EB0B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E4F">
        <w:rPr>
          <w:rFonts w:ascii="Times New Roman" w:hAnsi="Times New Roman" w:cs="Times New Roman"/>
          <w:b/>
          <w:sz w:val="24"/>
          <w:szCs w:val="24"/>
        </w:rPr>
        <w:t>План:</w:t>
      </w:r>
    </w:p>
    <w:p w:rsidR="008B5313" w:rsidRPr="008A0E4F" w:rsidRDefault="008B5313" w:rsidP="00EB0B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E4F">
        <w:rPr>
          <w:rFonts w:ascii="Times New Roman" w:hAnsi="Times New Roman" w:cs="Times New Roman"/>
          <w:b/>
          <w:sz w:val="24"/>
          <w:szCs w:val="24"/>
        </w:rPr>
        <w:t>1. П</w:t>
      </w:r>
      <w:r w:rsidR="008A0E4F" w:rsidRPr="008A0E4F">
        <w:rPr>
          <w:rFonts w:ascii="Times New Roman" w:hAnsi="Times New Roman" w:cs="Times New Roman"/>
          <w:b/>
          <w:sz w:val="24"/>
          <w:szCs w:val="24"/>
        </w:rPr>
        <w:t>редпосылки возникновения и характерные черты</w:t>
      </w:r>
    </w:p>
    <w:p w:rsidR="008B5313" w:rsidRPr="008A0E4F" w:rsidRDefault="008B5313" w:rsidP="00EB0B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E4F">
        <w:rPr>
          <w:rFonts w:ascii="Times New Roman" w:hAnsi="Times New Roman" w:cs="Times New Roman"/>
          <w:b/>
          <w:sz w:val="24"/>
          <w:szCs w:val="24"/>
        </w:rPr>
        <w:t>2. П</w:t>
      </w:r>
      <w:r w:rsidR="008A0E4F" w:rsidRPr="008A0E4F">
        <w:rPr>
          <w:rFonts w:ascii="Times New Roman" w:hAnsi="Times New Roman" w:cs="Times New Roman"/>
          <w:b/>
          <w:sz w:val="24"/>
          <w:szCs w:val="24"/>
        </w:rPr>
        <w:t>атристика и схоластика как формы и этапы развития философской мысли</w:t>
      </w:r>
    </w:p>
    <w:p w:rsidR="00EB0B33" w:rsidRDefault="00EB0B33" w:rsidP="00EB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B33" w:rsidRPr="008A0E4F" w:rsidRDefault="008A0E4F" w:rsidP="008A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E4F">
        <w:rPr>
          <w:rFonts w:ascii="Times New Roman" w:hAnsi="Times New Roman" w:cs="Times New Roman"/>
          <w:b/>
          <w:sz w:val="24"/>
          <w:szCs w:val="24"/>
        </w:rPr>
        <w:t>1. Предпосылки возникновения и характерные черты</w:t>
      </w:r>
    </w:p>
    <w:p w:rsidR="00613299" w:rsidRPr="00EB0B33" w:rsidRDefault="00613299" w:rsidP="00EB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B33">
        <w:rPr>
          <w:rFonts w:ascii="Times New Roman" w:hAnsi="Times New Roman" w:cs="Times New Roman"/>
          <w:sz w:val="24"/>
          <w:szCs w:val="24"/>
        </w:rPr>
        <w:t>Эпоха Средних веков традиционно датируется с V по XV вв. н.э. В этот период в духовной жизни общества господствующее положение занимала религия, поэтому практически все философские трактаты были связаны с осмыслением основных религиозных догм, которыми декларировалось божественное сотворение мира и основные характеристики божества.</w:t>
      </w:r>
    </w:p>
    <w:p w:rsidR="00613299" w:rsidRPr="00EB0B33" w:rsidRDefault="00613299" w:rsidP="00EB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B33">
        <w:rPr>
          <w:rFonts w:ascii="Times New Roman" w:hAnsi="Times New Roman" w:cs="Times New Roman"/>
          <w:sz w:val="24"/>
          <w:szCs w:val="24"/>
        </w:rPr>
        <w:t>Религия (лат. «религио» – благочестие, святость) – специфическая форма общественного сознания и духа. Отличительной частью религиозного сознания и чувств является признание, переживание «сверхъестественной» реальности Бога как верховного, абсолютного начала мира, человеческой жизни и нравственности. Постулат о существовании сверхъестественного Властителя может быть объяснен только подчиненным положением человека, неразвитостью творческого характера труда, ограниченностью и противоречивостью самого историко-созидательного процесса. Есть определенные социальные причины возникновения религии. То обстоятельство, что земные социальные основы жизни переносят себя в самостоятельное царство идей, объяснимо саморазорванностью этой земной основы. Социальные противоречия не находят разрешения на земле, и человек обращает свои взоры к небу. К. Маркс называл религию «превратным мировоззрением», тесно связанным с социальным миром. Религия есть неизбежный результат естественно сложившихся явственных отношений, их восполнение, их духовный регулятор.</w:t>
      </w:r>
    </w:p>
    <w:p w:rsidR="00613299" w:rsidRPr="00EB0B33" w:rsidRDefault="00613299" w:rsidP="00EB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B33">
        <w:rPr>
          <w:rFonts w:ascii="Times New Roman" w:hAnsi="Times New Roman" w:cs="Times New Roman"/>
          <w:sz w:val="24"/>
          <w:szCs w:val="24"/>
        </w:rPr>
        <w:t>Разумеется, есть и философско-мировоззренческие корни религии. Универсальная ориентация религии охватывает Целое (мироздание) и человека в их единстве и полноте, в динамике взаимного существования. Религия наполняет смыслом Целое и жизнь человека, указывает на цели и ценности человеческого существования. Таким образом, в основе религии лежит фундаментальная человеческая потребность в переживании смысла жизни, потребность эмоционального отношения ко всему миру.</w:t>
      </w:r>
    </w:p>
    <w:p w:rsidR="00613299" w:rsidRPr="00EB0B33" w:rsidRDefault="00613299" w:rsidP="00EB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B33">
        <w:rPr>
          <w:rFonts w:ascii="Times New Roman" w:hAnsi="Times New Roman" w:cs="Times New Roman"/>
          <w:sz w:val="24"/>
          <w:szCs w:val="24"/>
        </w:rPr>
        <w:t>Наибольшее влияние на формирование христианского вероучения и тесно связанных с ним христианских философских идей оказали философские идеи Платона и его последователей в эллинистическом мире и Древнем Риме (неоплатонизм); позднего стоицизма, призывавшего человека к независимости от материальных благ и к личному моральному самоусовершенствованию (крупнейшими представителями римского стоицизма были Сенека и Филон Александрийский).</w:t>
      </w:r>
    </w:p>
    <w:p w:rsidR="00613299" w:rsidRPr="00EB0B33" w:rsidRDefault="00613299" w:rsidP="00EB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B33">
        <w:rPr>
          <w:rFonts w:ascii="Times New Roman" w:hAnsi="Times New Roman" w:cs="Times New Roman"/>
          <w:sz w:val="24"/>
          <w:szCs w:val="24"/>
        </w:rPr>
        <w:t>Наиболее ранней формой христианской философской мысли была </w:t>
      </w:r>
      <w:r w:rsidRPr="00EB0B33">
        <w:rPr>
          <w:rFonts w:ascii="Times New Roman" w:hAnsi="Times New Roman" w:cs="Times New Roman"/>
          <w:b/>
          <w:bCs/>
          <w:sz w:val="24"/>
          <w:szCs w:val="24"/>
        </w:rPr>
        <w:t>апологетика</w:t>
      </w:r>
      <w:r w:rsidRPr="00EB0B33">
        <w:rPr>
          <w:rFonts w:ascii="Times New Roman" w:hAnsi="Times New Roman" w:cs="Times New Roman"/>
          <w:sz w:val="24"/>
          <w:szCs w:val="24"/>
        </w:rPr>
        <w:t> , ставившая целью защиту христианства от язычества и псевдохристианских доктрин – ересей (прежде всего – гностицизма и манихейства). Одной из важнейших проблем, вокруг которой шла борьба с ересями, была проблема «теодицеи» (богооправдания), появления зла в мире, сотворенном всеблагим Богом. Одним из первых представителей апологетики был Юстин Мартир («Мученик», ок.100–166 гг.), полагавший философию платонизма ведущей к Богу, к христианству. Крупнейшим представителем апологетики был Квинт Септимий Тертуллиан (ок. 160–230 гг.). Тенденцию сближения христианства с эллинистической философией выразил Тит Флавий Климент (Александрийский, ок. 150–219 гг.), основавший в III столетии в Александрии христианскую, богословскую школу. Крупным ее представителем и следующим руководителем был Ориген (184–254), который требовал изучать трактаты древних философов и обнаруживать в них правильные, христианские черты.</w:t>
      </w:r>
    </w:p>
    <w:p w:rsidR="00370FEA" w:rsidRPr="00EB0B33" w:rsidRDefault="00370FEA" w:rsidP="00EB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FEA" w:rsidRPr="00EB0B33" w:rsidRDefault="00370FEA" w:rsidP="00EB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E4F" w:rsidRPr="008A0E4F" w:rsidRDefault="008A0E4F" w:rsidP="008A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E4F">
        <w:rPr>
          <w:rFonts w:ascii="Times New Roman" w:hAnsi="Times New Roman" w:cs="Times New Roman"/>
          <w:b/>
          <w:sz w:val="24"/>
          <w:szCs w:val="24"/>
        </w:rPr>
        <w:lastRenderedPageBreak/>
        <w:t>2. Патристика и схоластика как формы и этапы развития философской мысли</w:t>
      </w:r>
    </w:p>
    <w:p w:rsidR="00613299" w:rsidRPr="00EB0B33" w:rsidRDefault="00613299" w:rsidP="00EB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B33">
        <w:rPr>
          <w:rFonts w:ascii="Times New Roman" w:hAnsi="Times New Roman" w:cs="Times New Roman"/>
          <w:sz w:val="24"/>
          <w:szCs w:val="24"/>
        </w:rPr>
        <w:t>Учение «отцов церкви», заложивших канонические основы христианского вероучения, получило название </w:t>
      </w:r>
      <w:r w:rsidRPr="00EB0B33">
        <w:rPr>
          <w:rFonts w:ascii="Times New Roman" w:hAnsi="Times New Roman" w:cs="Times New Roman"/>
          <w:b/>
          <w:bCs/>
          <w:sz w:val="24"/>
          <w:szCs w:val="24"/>
        </w:rPr>
        <w:t>патристики</w:t>
      </w:r>
      <w:r w:rsidRPr="00EB0B33">
        <w:rPr>
          <w:rFonts w:ascii="Times New Roman" w:hAnsi="Times New Roman" w:cs="Times New Roman"/>
          <w:sz w:val="24"/>
          <w:szCs w:val="24"/>
        </w:rPr>
        <w:t> . Большую роль в ее формировании на Никейском соборе 325 г. сыграл патриарх Александрийский Афанасий (295–373), боровшийся против взглядов пресвитера из Александрии Ария (256–336). Арий доказывал неравенство Бога-сына Богу-отцу, а Афанасий отстаивал идею единосущности Бога-отца и Бога-сына. Патристика выполняла задачу систематизации религиозных и философских взглядов христианского монотеизма. На Западе наиболее известным представителем патристики был Аврелий Августин (354–430), а на Востоке наибольшую роль в ее формировании сыграли представители каппадокийской церкви Григорий Назианин (Богослов), Василий Великий и особенно Григорий Нисский (335–394), а также Псевдо-Дионисий (Ареопагит).</w:t>
      </w:r>
    </w:p>
    <w:p w:rsidR="00613299" w:rsidRPr="00EB0B33" w:rsidRDefault="00613299" w:rsidP="00EB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B33">
        <w:rPr>
          <w:rFonts w:ascii="Times New Roman" w:hAnsi="Times New Roman" w:cs="Times New Roman"/>
          <w:sz w:val="24"/>
          <w:szCs w:val="24"/>
        </w:rPr>
        <w:t>После периода формирования основ христианской религии и философии христианская философия переходит в форму </w:t>
      </w:r>
      <w:r w:rsidRPr="00EB0B33">
        <w:rPr>
          <w:rFonts w:ascii="Times New Roman" w:hAnsi="Times New Roman" w:cs="Times New Roman"/>
          <w:b/>
          <w:bCs/>
          <w:sz w:val="24"/>
          <w:szCs w:val="24"/>
        </w:rPr>
        <w:t>схоластики</w:t>
      </w:r>
      <w:r w:rsidRPr="00EB0B33">
        <w:rPr>
          <w:rFonts w:ascii="Times New Roman" w:hAnsi="Times New Roman" w:cs="Times New Roman"/>
          <w:sz w:val="24"/>
          <w:szCs w:val="24"/>
        </w:rPr>
        <w:t> (от латинского «схола» – школа, так называли в Западной Европе университет). Задача преподавания христианской философии требовала дальнейшей ее логической проработки и обоснования. На Западе среди представителей схоластики развертывается борьба между сторонниками реализма (считали, что общие понятия, такие как человек, дом, существуют в реальности наряду с единичными явлениями) и номинализма (полагали, что реальны только единичные вещи, а общие понятия – это лишь слова, названия, с помощью которых люди обобщают единичное) по вопросу понимания природы так называемых «универсалий» (общих понятий). К реалистам относились Иоанн Скот (Эриугена, IX в.), Ансельм Кентерберийский (1033–1109), Фома Аквинский (1225–1274), к номиналистам – Росцелин из Компьени (род. ок. 1050), Дунс Скот (ок. 1265–1308), Уильям Оккам (ок. 1300–1350). Примирить номинализм и реализм пытался Пьер Абеляр (1079–1142).</w:t>
      </w:r>
    </w:p>
    <w:p w:rsidR="00613299" w:rsidRPr="00EB0B33" w:rsidRDefault="00613299" w:rsidP="00EB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B33">
        <w:rPr>
          <w:rFonts w:ascii="Times New Roman" w:hAnsi="Times New Roman" w:cs="Times New Roman"/>
          <w:sz w:val="24"/>
          <w:szCs w:val="24"/>
        </w:rPr>
        <w:t>Существенный вклад в разработку христианской философии внес александрийский философ Филон (1–2 вв.). Он дал личностное понимание Бога, своеобразно соединил античный Логос с явлением Христа. Иисус Христос – сын Божий, посредник между Богом и миром, принявший за грехи человечества во имя его спасения. Бог невидим, но узнается, познается через Иисуса Христа, через слово Божье (отсюда пророки – вестники Божественного откровения и истины).</w:t>
      </w:r>
    </w:p>
    <w:p w:rsidR="00613299" w:rsidRPr="00EB0B33" w:rsidRDefault="00613299" w:rsidP="00EB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B33">
        <w:rPr>
          <w:rFonts w:ascii="Times New Roman" w:hAnsi="Times New Roman" w:cs="Times New Roman"/>
          <w:sz w:val="24"/>
          <w:szCs w:val="24"/>
        </w:rPr>
        <w:t>Христианская религия делится на западно-католическую и восточно-православную, что было связано с расколом Римской империи на Западную (Рим) и Восточную (Византия). Мировоззренческие основы православия складывались в VII–XI веках. В отличие от католицизма православие обращено не к индивиду, а к собору, т. е. к сверхличной всеобщности Церкви. Православию чужд теологический рационализм, подобный тому, что канонизирован в системе Фомы Аквинского. Истина в православии дается как благодать. В русле православия развивалась русская религиозная философия.</w:t>
      </w:r>
    </w:p>
    <w:p w:rsidR="00613299" w:rsidRPr="00EB0B33" w:rsidRDefault="00613299" w:rsidP="00EB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B33">
        <w:rPr>
          <w:rFonts w:ascii="Times New Roman" w:hAnsi="Times New Roman" w:cs="Times New Roman"/>
          <w:sz w:val="24"/>
          <w:szCs w:val="24"/>
        </w:rPr>
        <w:t>Западноевропейская средневековая религиозная философия стремилась обосновать христианское вероучение (католичество). Непререкаемым авторитетом философии этого периода являлся Августин Аврелий (354–430). Согласно его учению, весь мир пронизан разумом, логосом, содержащим в себе светлую природу Бога. Вещи и души светятся отраженным Божественным светом. Свет сотворенный дает возможность познавать телесные вещи, свет разума – интеллигибельные предметы, свет благодати – истины Божественного откровения.</w:t>
      </w:r>
    </w:p>
    <w:p w:rsidR="00613299" w:rsidRPr="00EB0B33" w:rsidRDefault="00613299" w:rsidP="00EB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B33">
        <w:rPr>
          <w:rFonts w:ascii="Times New Roman" w:hAnsi="Times New Roman" w:cs="Times New Roman"/>
          <w:sz w:val="24"/>
          <w:szCs w:val="24"/>
        </w:rPr>
        <w:t>Подлинно универсальным философом-теологом считался и поныне считается Фома Аквинский (1225–1274), основатель томизма. В современных католических учебных заведениях систему Фомы Аквинского предписано преподавать как истинную философию. И он не менее значим, чем Кант или Гегель. Среди основных идей св. Фомы следует отметить: теоцентризм, идею креационизма, идею гармонии веры и разума, идею о реальном существовании универсалий (общих понятий). Наиболее значительные произведения св. Фомы – «Сумма против язычников», «Сумма теологии». В них он дает ряд доказательств существования Бога, обосновывает идею богопознания и другие свои идеи.</w:t>
      </w:r>
    </w:p>
    <w:p w:rsidR="00613299" w:rsidRPr="00EB0B33" w:rsidRDefault="00613299" w:rsidP="00EB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B33">
        <w:rPr>
          <w:rFonts w:ascii="Times New Roman" w:hAnsi="Times New Roman" w:cs="Times New Roman"/>
          <w:sz w:val="24"/>
          <w:szCs w:val="24"/>
        </w:rPr>
        <w:lastRenderedPageBreak/>
        <w:t>В целом христианскому религиозно-философскому мировоззрению присущи следующие черты: 1) теоцентризм – творец, определитель всего сущего – Бог; 2) идея творения мира из ничего; 3) идея греха и идея спасения, ориентированная на «спасение души»; 4) богооткровенность, т. е. раскрытие Божественной тайны через пророков и апостолов, Священное писание; 5) своеобразный антропологизм – «человек – образ и подобие Бога»; 6) провиденциализм – мир, человеческая история развития согласно промыслу Божьему; 7) эсхатологизм – учение о конечных судьбах мира и человечества, о конце света и страшном суде; 8) идея богопознания через богоуподобление, веру и любовь; 9) идея благодати как богочеловеческая основа нравственности и духовности.</w:t>
      </w:r>
    </w:p>
    <w:p w:rsidR="00613299" w:rsidRPr="00EB0B33" w:rsidRDefault="00613299" w:rsidP="00EB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B33">
        <w:rPr>
          <w:rFonts w:ascii="Times New Roman" w:hAnsi="Times New Roman" w:cs="Times New Roman"/>
          <w:sz w:val="24"/>
          <w:szCs w:val="24"/>
        </w:rPr>
        <w:t>Согласно религиозной философии, реальность, которая определяет все сущее, все происходящие в мире процессы, есть сверхъестественная, надмирная духовная реальность. Бог есть Дух, и Дух во всем. Источник такого знания: вера, откровение, интуиция.</w:t>
      </w:r>
    </w:p>
    <w:p w:rsidR="00613299" w:rsidRPr="00EB0B33" w:rsidRDefault="00613299" w:rsidP="00EB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B33">
        <w:rPr>
          <w:rFonts w:ascii="Times New Roman" w:hAnsi="Times New Roman" w:cs="Times New Roman"/>
          <w:sz w:val="24"/>
          <w:szCs w:val="24"/>
        </w:rPr>
        <w:t>Одновременно чисто рациональными средствами средневековая философия пыталась решить проблемы:</w:t>
      </w:r>
    </w:p>
    <w:p w:rsidR="00613299" w:rsidRPr="00EB0B33" w:rsidRDefault="00613299" w:rsidP="00EB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B33">
        <w:rPr>
          <w:rFonts w:ascii="Times New Roman" w:hAnsi="Times New Roman" w:cs="Times New Roman"/>
          <w:sz w:val="24"/>
          <w:szCs w:val="24"/>
        </w:rPr>
        <w:t>доказательства бытия божия;</w:t>
      </w:r>
    </w:p>
    <w:p w:rsidR="00613299" w:rsidRPr="00EB0B33" w:rsidRDefault="00613299" w:rsidP="00EB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B33">
        <w:rPr>
          <w:rFonts w:ascii="Times New Roman" w:hAnsi="Times New Roman" w:cs="Times New Roman"/>
          <w:sz w:val="24"/>
          <w:szCs w:val="24"/>
        </w:rPr>
        <w:t>соотношения разума и веры;</w:t>
      </w:r>
    </w:p>
    <w:p w:rsidR="00613299" w:rsidRPr="00EB0B33" w:rsidRDefault="00613299" w:rsidP="00EB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B33">
        <w:rPr>
          <w:rFonts w:ascii="Times New Roman" w:hAnsi="Times New Roman" w:cs="Times New Roman"/>
          <w:sz w:val="24"/>
          <w:szCs w:val="24"/>
        </w:rPr>
        <w:t>божественного откровения и благодати;</w:t>
      </w:r>
    </w:p>
    <w:p w:rsidR="00613299" w:rsidRPr="00EB0B33" w:rsidRDefault="00613299" w:rsidP="00EB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B33">
        <w:rPr>
          <w:rFonts w:ascii="Times New Roman" w:hAnsi="Times New Roman" w:cs="Times New Roman"/>
          <w:sz w:val="24"/>
          <w:szCs w:val="24"/>
        </w:rPr>
        <w:t>бессмертия души человека.</w:t>
      </w:r>
    </w:p>
    <w:p w:rsidR="008A0E4F" w:rsidRDefault="008A0E4F" w:rsidP="00EB0B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0E4F" w:rsidRDefault="008A0E4F" w:rsidP="00EB0B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3299" w:rsidRPr="00EB0B33" w:rsidRDefault="00613299" w:rsidP="00EB0B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B33">
        <w:rPr>
          <w:rFonts w:ascii="Times New Roman" w:hAnsi="Times New Roman" w:cs="Times New Roman"/>
          <w:b/>
          <w:bCs/>
          <w:sz w:val="24"/>
          <w:szCs w:val="24"/>
        </w:rPr>
        <w:t>Контрольные вопросы</w:t>
      </w:r>
    </w:p>
    <w:p w:rsidR="00613299" w:rsidRPr="00EB0B33" w:rsidRDefault="00613299" w:rsidP="00EB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B33">
        <w:rPr>
          <w:rFonts w:ascii="Times New Roman" w:hAnsi="Times New Roman" w:cs="Times New Roman"/>
          <w:sz w:val="24"/>
          <w:szCs w:val="24"/>
        </w:rPr>
        <w:t>1. Каковы философско-психологические корни религии?</w:t>
      </w:r>
    </w:p>
    <w:p w:rsidR="00613299" w:rsidRPr="00EB0B33" w:rsidRDefault="00613299" w:rsidP="00EB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B33">
        <w:rPr>
          <w:rFonts w:ascii="Times New Roman" w:hAnsi="Times New Roman" w:cs="Times New Roman"/>
          <w:sz w:val="24"/>
          <w:szCs w:val="24"/>
        </w:rPr>
        <w:t>2. Что относится к важнейшим принципам средневековой христианской философии?</w:t>
      </w:r>
    </w:p>
    <w:p w:rsidR="00613299" w:rsidRPr="00EB0B33" w:rsidRDefault="00613299" w:rsidP="00EB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B33">
        <w:rPr>
          <w:rFonts w:ascii="Times New Roman" w:hAnsi="Times New Roman" w:cs="Times New Roman"/>
          <w:sz w:val="24"/>
          <w:szCs w:val="24"/>
        </w:rPr>
        <w:t>3. Что характеризует Августина как виднейшего философа патристики?</w:t>
      </w:r>
    </w:p>
    <w:p w:rsidR="00613299" w:rsidRPr="00EB0B33" w:rsidRDefault="00613299" w:rsidP="00EB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B33">
        <w:rPr>
          <w:rFonts w:ascii="Times New Roman" w:hAnsi="Times New Roman" w:cs="Times New Roman"/>
          <w:sz w:val="24"/>
          <w:szCs w:val="24"/>
        </w:rPr>
        <w:t>4. Почему философия Фомы Аквинского считается вершиной схоластики?</w:t>
      </w:r>
    </w:p>
    <w:p w:rsidR="0070711A" w:rsidRDefault="0070711A" w:rsidP="00EB0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313" w:rsidRPr="00EB0B33" w:rsidRDefault="008B5313" w:rsidP="00EB0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литературы.</w:t>
      </w:r>
    </w:p>
    <w:p w:rsidR="0070711A" w:rsidRPr="008A3149" w:rsidRDefault="0070711A" w:rsidP="00707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3149">
        <w:rPr>
          <w:rFonts w:ascii="Times New Roman" w:hAnsi="Times New Roman" w:cs="Times New Roman"/>
        </w:rPr>
        <w:t xml:space="preserve">1. История философии. Учебное пособие для вузов. // Под </w:t>
      </w:r>
      <w:r>
        <w:rPr>
          <w:rFonts w:ascii="Times New Roman" w:hAnsi="Times New Roman" w:cs="Times New Roman"/>
        </w:rPr>
        <w:t xml:space="preserve">ред. В.П. Мапельман, Е.М. </w:t>
      </w:r>
      <w:r w:rsidRPr="008A3149">
        <w:rPr>
          <w:rFonts w:ascii="Times New Roman" w:hAnsi="Times New Roman" w:cs="Times New Roman"/>
        </w:rPr>
        <w:t>Пенькова. М., 2001.</w:t>
      </w:r>
    </w:p>
    <w:p w:rsidR="0070711A" w:rsidRPr="008A3149" w:rsidRDefault="0070711A" w:rsidP="00707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3149">
        <w:rPr>
          <w:rFonts w:ascii="Times New Roman" w:hAnsi="Times New Roman" w:cs="Times New Roman"/>
        </w:rPr>
        <w:t xml:space="preserve">2. История философии: Учеб. для высш. учеб. завед. – </w:t>
      </w:r>
      <w:r>
        <w:rPr>
          <w:rFonts w:ascii="Times New Roman" w:hAnsi="Times New Roman" w:cs="Times New Roman"/>
        </w:rPr>
        <w:t xml:space="preserve">2-е изд. – Ростов н/Д.: Феникс, </w:t>
      </w:r>
      <w:r w:rsidRPr="008A3149">
        <w:rPr>
          <w:rFonts w:ascii="Times New Roman" w:hAnsi="Times New Roman" w:cs="Times New Roman"/>
        </w:rPr>
        <w:t>2004.</w:t>
      </w:r>
    </w:p>
    <w:p w:rsidR="0070711A" w:rsidRPr="008A3149" w:rsidRDefault="0070711A" w:rsidP="00707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3149">
        <w:rPr>
          <w:rFonts w:ascii="Times New Roman" w:hAnsi="Times New Roman" w:cs="Times New Roman"/>
        </w:rPr>
        <w:t>3. Скирбекк Г., Гилье Н. История философии. – М., 2001.</w:t>
      </w:r>
    </w:p>
    <w:p w:rsidR="0070711A" w:rsidRPr="008A3149" w:rsidRDefault="0070711A" w:rsidP="00707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3149">
        <w:rPr>
          <w:rFonts w:ascii="Times New Roman" w:hAnsi="Times New Roman" w:cs="Times New Roman"/>
        </w:rPr>
        <w:t>4. Рябоконь Н.В. Историко-философское введение: Учебное пособие. – Мн.: МИУ, 2002.</w:t>
      </w:r>
    </w:p>
    <w:p w:rsidR="0070711A" w:rsidRPr="008A3149" w:rsidRDefault="0070711A" w:rsidP="00707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3149">
        <w:rPr>
          <w:rFonts w:ascii="Times New Roman" w:hAnsi="Times New Roman" w:cs="Times New Roman"/>
        </w:rPr>
        <w:t>5. Сизов В.С. История философии: Учеб пособие. 0 М.: Экономистъ, 2004.</w:t>
      </w:r>
    </w:p>
    <w:p w:rsidR="0070711A" w:rsidRPr="008A3149" w:rsidRDefault="0070711A" w:rsidP="00707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3149">
        <w:rPr>
          <w:rFonts w:ascii="Times New Roman" w:hAnsi="Times New Roman" w:cs="Times New Roman"/>
        </w:rPr>
        <w:t xml:space="preserve">6. Философия: Учеб. пособие / В. К. Лукашевич, В. </w:t>
      </w:r>
      <w:r>
        <w:rPr>
          <w:rFonts w:ascii="Times New Roman" w:hAnsi="Times New Roman" w:cs="Times New Roman"/>
        </w:rPr>
        <w:t xml:space="preserve">М. Белокурский, И. П. Мамыкин и др. – Мн., </w:t>
      </w:r>
      <w:r w:rsidRPr="008A3149">
        <w:rPr>
          <w:rFonts w:ascii="Times New Roman" w:hAnsi="Times New Roman" w:cs="Times New Roman"/>
        </w:rPr>
        <w:t>2001.</w:t>
      </w:r>
    </w:p>
    <w:p w:rsidR="0070711A" w:rsidRPr="008A3149" w:rsidRDefault="0070711A" w:rsidP="00707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3149">
        <w:rPr>
          <w:rFonts w:ascii="Times New Roman" w:hAnsi="Times New Roman" w:cs="Times New Roman"/>
        </w:rPr>
        <w:t>7. Философия: Учеб. пособие для высших учеб. заведений. – 2-е изд.</w:t>
      </w:r>
      <w:r>
        <w:rPr>
          <w:rFonts w:ascii="Times New Roman" w:hAnsi="Times New Roman" w:cs="Times New Roman"/>
        </w:rPr>
        <w:t xml:space="preserve">,перераб. и доп. – </w:t>
      </w:r>
      <w:r w:rsidRPr="008A3149">
        <w:rPr>
          <w:rFonts w:ascii="Times New Roman" w:hAnsi="Times New Roman" w:cs="Times New Roman"/>
        </w:rPr>
        <w:t>Ростов на Дону, 2000.</w:t>
      </w:r>
    </w:p>
    <w:p w:rsidR="00B719C3" w:rsidRPr="00EB0B33" w:rsidRDefault="00B719C3" w:rsidP="007071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19C3" w:rsidRPr="00EB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E3D" w:rsidRDefault="00146E3D" w:rsidP="00010B28">
      <w:pPr>
        <w:spacing w:after="0" w:line="240" w:lineRule="auto"/>
      </w:pPr>
      <w:r>
        <w:separator/>
      </w:r>
    </w:p>
  </w:endnote>
  <w:endnote w:type="continuationSeparator" w:id="0">
    <w:p w:rsidR="00146E3D" w:rsidRDefault="00146E3D" w:rsidP="0001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E3D" w:rsidRDefault="00146E3D" w:rsidP="00010B28">
      <w:pPr>
        <w:spacing w:after="0" w:line="240" w:lineRule="auto"/>
      </w:pPr>
      <w:r>
        <w:separator/>
      </w:r>
    </w:p>
  </w:footnote>
  <w:footnote w:type="continuationSeparator" w:id="0">
    <w:p w:rsidR="00146E3D" w:rsidRDefault="00146E3D" w:rsidP="00010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E499B"/>
    <w:multiLevelType w:val="multilevel"/>
    <w:tmpl w:val="2AF2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755791"/>
    <w:multiLevelType w:val="hybridMultilevel"/>
    <w:tmpl w:val="2C72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86D5F"/>
    <w:multiLevelType w:val="multilevel"/>
    <w:tmpl w:val="33F8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A1"/>
    <w:rsid w:val="00010B28"/>
    <w:rsid w:val="000F4885"/>
    <w:rsid w:val="00146E3D"/>
    <w:rsid w:val="00370FEA"/>
    <w:rsid w:val="00461D06"/>
    <w:rsid w:val="00613299"/>
    <w:rsid w:val="0070711A"/>
    <w:rsid w:val="007F692B"/>
    <w:rsid w:val="008A0E4F"/>
    <w:rsid w:val="008B5313"/>
    <w:rsid w:val="00B719C3"/>
    <w:rsid w:val="00CB1917"/>
    <w:rsid w:val="00EB0B33"/>
    <w:rsid w:val="00F63BCB"/>
    <w:rsid w:val="00F94E72"/>
    <w:rsid w:val="00FE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86AAF-E2DC-4E8F-9A35-85E50DFD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0B28"/>
  </w:style>
  <w:style w:type="paragraph" w:styleId="a5">
    <w:name w:val="footer"/>
    <w:basedOn w:val="a"/>
    <w:link w:val="a6"/>
    <w:uiPriority w:val="99"/>
    <w:unhideWhenUsed/>
    <w:rsid w:val="0001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0B28"/>
  </w:style>
  <w:style w:type="paragraph" w:styleId="a7">
    <w:name w:val="List Paragraph"/>
    <w:basedOn w:val="a"/>
    <w:uiPriority w:val="34"/>
    <w:qFormat/>
    <w:rsid w:val="008B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andrusha</cp:lastModifiedBy>
  <cp:revision>2</cp:revision>
  <dcterms:created xsi:type="dcterms:W3CDTF">2020-08-30T14:22:00Z</dcterms:created>
  <dcterms:modified xsi:type="dcterms:W3CDTF">2020-08-30T14:22:00Z</dcterms:modified>
</cp:coreProperties>
</file>