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AA" w:rsidRPr="00092CB9" w:rsidRDefault="006B2593" w:rsidP="00092CB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Лекция </w:t>
      </w:r>
      <w:bookmarkStart w:id="0" w:name="_GoBack"/>
      <w:bookmarkEnd w:id="0"/>
      <w:r w:rsidR="00092CB9" w:rsidRPr="00092C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8. </w:t>
      </w:r>
      <w:r w:rsidR="00092CB9" w:rsidRPr="00092CB9">
        <w:rPr>
          <w:rFonts w:ascii="Times New Roman" w:hAnsi="Times New Roman"/>
          <w:b/>
          <w:sz w:val="24"/>
          <w:szCs w:val="24"/>
        </w:rPr>
        <w:t>Современная научная картина мира (материя, энергия, информация, пр</w:t>
      </w:r>
      <w:r w:rsidR="00092CB9" w:rsidRPr="00092CB9">
        <w:rPr>
          <w:rFonts w:ascii="Times New Roman" w:hAnsi="Times New Roman"/>
          <w:b/>
          <w:sz w:val="24"/>
          <w:szCs w:val="24"/>
        </w:rPr>
        <w:t>о</w:t>
      </w:r>
      <w:r w:rsidR="00092CB9" w:rsidRPr="00092CB9">
        <w:rPr>
          <w:rFonts w:ascii="Times New Roman" w:hAnsi="Times New Roman"/>
          <w:b/>
          <w:sz w:val="24"/>
          <w:szCs w:val="24"/>
        </w:rPr>
        <w:t>странство и вр</w:t>
      </w:r>
      <w:r w:rsidR="00092CB9" w:rsidRPr="00092CB9">
        <w:rPr>
          <w:rFonts w:ascii="Times New Roman" w:hAnsi="Times New Roman"/>
          <w:b/>
          <w:sz w:val="24"/>
          <w:szCs w:val="24"/>
        </w:rPr>
        <w:t>е</w:t>
      </w:r>
      <w:r w:rsidR="00092CB9" w:rsidRPr="00092CB9">
        <w:rPr>
          <w:rFonts w:ascii="Times New Roman" w:hAnsi="Times New Roman"/>
          <w:b/>
          <w:sz w:val="24"/>
          <w:szCs w:val="24"/>
        </w:rPr>
        <w:t>мя)</w:t>
      </w:r>
    </w:p>
    <w:p w:rsidR="00092CB9" w:rsidRPr="00092CB9" w:rsidRDefault="00092CB9" w:rsidP="00092CB9">
      <w:pPr>
        <w:pStyle w:val="a5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424242"/>
        </w:rPr>
      </w:pP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наука достигла таких границ, которые требуют расширения области традиционного рационального мировосприятия. Оно происходит по ряду напра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Современная наука предполагает как дифференциацию, так и интеграцию разли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научных дисциплин. Отсюда ее стремление к созданию единой общенаучной картины мира, включающей в себя противоречивое объяснение многообразных явлений действ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тельности, в том числе и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паранаучных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Наука представляет собой единство разных «наук»: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наука переднего края, опирающаяся на сенсационные открытия;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академическая наука, развивающаяся на </w:t>
      </w:r>
      <w:proofErr w:type="gram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proofErr w:type="gram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основоположениях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официальная наука, поддерживаемая государством;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народная наука, содержащая знания знахарей и целителей;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наука классического образца, исповедующая идеалы детерминизма;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индетерминистская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исходящая из статистических закономерностей.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Сосуществование разных типов науки ориентирует современного человека на пл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рализм и построение альтернативных сценариев возможного развития.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Важная мировоззренческая ориентация современной науки – установка на ее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радигмальный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Для классической науки было характерно стремление к соци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 автономии научного знания, к ограждению науки от влияния ненаучных фа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торов. Было стремление и к выработке некоего универсального научного стандарта: мат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матика с ее аксиоматически-дедуктивным методом или ф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зика, с ее механико-экспериментальным методом.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постнеклассической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характерно упразднение ее социокультурной автон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мии и принятие идеи социокультурной обусловленности науки. Идеалом науки стал ме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дисциплинарный подход синергетики, в соответствии с которым мир предстает как нера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новесная, динамическая,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сложнорегулируемая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во многом зависимая от деятел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человечества. Субъект познания мыслится как коллектив, состоящий из специал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 разных дисциплинарных областей.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квантовой физики, релятивистской космологии и генетики заставляет пер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такие категории как необходимость и случайность, причина и следствие, часть и целое. Современная наука демонстрирует несводимость состояния целого к сумме состояний его частей. Причинность мыслится как система вероятностных взаимоде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ствий. Меняется стратегия экспериментирования – это уже не повторяющаяся серия одних и тех же результатов. Применительно к развивающимся нестабильным системам экспер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не позволяет воспроизвести одни и те же ее состояния. Необратимость процессов разв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не дает возможности воссоздания начальных состояний системы. Особую роль приобретает эксп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риментирование при помощи ЭВМ.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Изменение мировоззренческих ориентаций происходит под влиянием изучения наукой таких сложных комплексов, в которые включен сам человек, т.е.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человекоразме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 К их числу относят медико-биологические объекты, объекты экологии, би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гии, генной инженерии, системы «человек-машина», сложные информационные комплексы, системы искусственного интеллекта. Изучение этих объектов показывает огромную роль системы гуманистических принципов и ценностей, так как преобразование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размерных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сталкивается с огромным числом запретов и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ограничесний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Мировоззренческие ориентации современной науки не отличаются простотой и однозначностью, они нацелены на динамическое восприятие мира. Концепция глобальн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эволюционизма предписывает воспринимать действительность и с точки зрения с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стемности и с точки зрения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эволюционирования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любого рода. Универсальность процессов эволюции распространяется на огромное многообразие процессов, происход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щих в окружающем мире, начиная от неорганической материи и кончая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нерганическими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альными системами.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сохранении мировоззренческой установки на объективность восприятия я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в процессе их исследования. Вместе с тем она дополняется нацеленностью на э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решении практических проблем, полезностью знания.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Важное место среди современных мировоззренческих ориентаций занимает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идея согласованного развития природных процессов и целесообразной ч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ловеческой деятельности. Отношения с природой требуют диалога и снятия того напр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которое создает техногенная цивилизация.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Достижения современной науки внедряют в мировоззрение людей идею необр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тимости, нелинейности развития, идею альтернативности, вариабельности и сценарного подхода. Механизм бифуркации, т.е.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неединственности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продолжения развития, сочетается с при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ципом </w:t>
      </w:r>
      <w:proofErr w:type="spell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Современные мировоззренческие установки несут в себе новые гуманитарные смыслы и ответы на вызовы исторического развития, они направлены на осмысление пр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цессов диалога культур, на сочетание </w:t>
      </w:r>
      <w:proofErr w:type="gramStart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техногенной цивилизации, так и традиц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типов общества и культур Востока.</w:t>
      </w:r>
    </w:p>
    <w:p w:rsidR="00092CB9" w:rsidRDefault="00092CB9" w:rsidP="00092CB9">
      <w:pPr>
        <w:pStyle w:val="a5"/>
        <w:shd w:val="clear" w:color="auto" w:fill="FFFFFF"/>
        <w:spacing w:before="0" w:beforeAutospacing="0" w:after="0" w:afterAutospacing="0"/>
        <w:ind w:right="-1"/>
        <w:rPr>
          <w:b/>
          <w:color w:val="424242"/>
        </w:rPr>
      </w:pPr>
    </w:p>
    <w:p w:rsidR="00092CB9" w:rsidRPr="00274CF6" w:rsidRDefault="00092CB9" w:rsidP="00092CB9">
      <w:pPr>
        <w:pStyle w:val="a5"/>
        <w:shd w:val="clear" w:color="auto" w:fill="FFFFFF"/>
        <w:spacing w:before="0" w:beforeAutospacing="0" w:after="0" w:afterAutospacing="0"/>
        <w:ind w:right="-1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092CB9" w:rsidRPr="00274CF6" w:rsidRDefault="00092CB9" w:rsidP="00092C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092CB9" w:rsidRPr="00274CF6" w:rsidRDefault="00092CB9" w:rsidP="00092CB9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a6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lastRenderedPageBreak/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092CB9" w:rsidRPr="00274CF6" w:rsidRDefault="00092CB9" w:rsidP="00092CB9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092CB9" w:rsidRPr="00274CF6" w:rsidRDefault="00092CB9" w:rsidP="00092CB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ЭБС</w:t>
      </w:r>
      <w:proofErr w:type="spellEnd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092CB9" w:rsidRPr="00274CF6" w:rsidRDefault="00092CB9" w:rsidP="00092CB9">
      <w:pPr>
        <w:tabs>
          <w:tab w:val="left" w:pos="3420"/>
          <w:tab w:val="left" w:pos="1053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Ф.Х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Карачаевск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.-2015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val="en-US"/>
        </w:rPr>
        <w:t>Lib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kchgu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092CB9" w:rsidRPr="00274CF6" w:rsidRDefault="00092CB9" w:rsidP="00092CB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CB9" w:rsidRPr="00092CB9" w:rsidRDefault="00092CB9" w:rsidP="00092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2CB9" w:rsidRPr="0009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9"/>
    <w:rsid w:val="00092CB9"/>
    <w:rsid w:val="006B2593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2CB9"/>
    <w:rPr>
      <w:i/>
      <w:iCs/>
    </w:rPr>
  </w:style>
  <w:style w:type="character" w:styleId="a4">
    <w:name w:val="Strong"/>
    <w:basedOn w:val="a0"/>
    <w:uiPriority w:val="22"/>
    <w:qFormat/>
    <w:rsid w:val="00092CB9"/>
    <w:rPr>
      <w:b/>
      <w:bCs/>
    </w:rPr>
  </w:style>
  <w:style w:type="paragraph" w:styleId="a5">
    <w:name w:val="Normal (Web)"/>
    <w:basedOn w:val="a"/>
    <w:uiPriority w:val="99"/>
    <w:semiHidden/>
    <w:unhideWhenUsed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092CB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092CB9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List Paragraph"/>
    <w:basedOn w:val="a"/>
    <w:qFormat/>
    <w:rsid w:val="00092C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2CB9"/>
    <w:rPr>
      <w:i/>
      <w:iCs/>
    </w:rPr>
  </w:style>
  <w:style w:type="character" w:styleId="a4">
    <w:name w:val="Strong"/>
    <w:basedOn w:val="a0"/>
    <w:uiPriority w:val="22"/>
    <w:qFormat/>
    <w:rsid w:val="00092CB9"/>
    <w:rPr>
      <w:b/>
      <w:bCs/>
    </w:rPr>
  </w:style>
  <w:style w:type="paragraph" w:styleId="a5">
    <w:name w:val="Normal (Web)"/>
    <w:basedOn w:val="a"/>
    <w:uiPriority w:val="99"/>
    <w:semiHidden/>
    <w:unhideWhenUsed/>
    <w:rsid w:val="000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092CB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092CB9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List Paragraph"/>
    <w:basedOn w:val="a"/>
    <w:qFormat/>
    <w:rsid w:val="00092C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2020-10-26T23:42:00Z</dcterms:created>
  <dcterms:modified xsi:type="dcterms:W3CDTF">2020-10-26T23:42:00Z</dcterms:modified>
</cp:coreProperties>
</file>