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C5" w:rsidRPr="007348E7" w:rsidRDefault="00557AC5" w:rsidP="00671EA7">
      <w:pPr>
        <w:pStyle w:val="1"/>
        <w:spacing w:before="0" w:beforeAutospacing="0" w:after="0" w:afterAutospacing="0"/>
        <w:ind w:right="-1"/>
        <w:jc w:val="both"/>
        <w:rPr>
          <w:bCs w:val="0"/>
          <w:color w:val="000000"/>
          <w:sz w:val="24"/>
          <w:szCs w:val="28"/>
        </w:rPr>
      </w:pPr>
      <w:bookmarkStart w:id="0" w:name="_GoBack"/>
      <w:r w:rsidRPr="00557AC5">
        <w:rPr>
          <w:bCs w:val="0"/>
          <w:color w:val="000000"/>
          <w:sz w:val="24"/>
          <w:szCs w:val="24"/>
        </w:rPr>
        <w:t>Тема</w:t>
      </w:r>
      <w:r w:rsidR="007348E7">
        <w:rPr>
          <w:bCs w:val="0"/>
          <w:color w:val="000000"/>
          <w:sz w:val="24"/>
          <w:szCs w:val="24"/>
        </w:rPr>
        <w:t xml:space="preserve"> </w:t>
      </w:r>
      <w:r w:rsidRPr="00557AC5">
        <w:rPr>
          <w:bCs w:val="0"/>
          <w:color w:val="000000"/>
          <w:sz w:val="24"/>
          <w:szCs w:val="24"/>
        </w:rPr>
        <w:t>1</w:t>
      </w:r>
      <w:r w:rsidR="00671EA7">
        <w:rPr>
          <w:bCs w:val="0"/>
          <w:color w:val="000000"/>
          <w:sz w:val="24"/>
          <w:szCs w:val="24"/>
        </w:rPr>
        <w:t>8</w:t>
      </w:r>
      <w:r w:rsidRPr="00557AC5">
        <w:rPr>
          <w:bCs w:val="0"/>
          <w:color w:val="000000"/>
          <w:sz w:val="24"/>
          <w:szCs w:val="24"/>
        </w:rPr>
        <w:t>.</w:t>
      </w:r>
      <w:r w:rsidR="007348E7">
        <w:rPr>
          <w:bCs w:val="0"/>
          <w:color w:val="000000"/>
          <w:sz w:val="24"/>
          <w:szCs w:val="24"/>
        </w:rPr>
        <w:t xml:space="preserve"> </w:t>
      </w:r>
      <w:r w:rsidR="007348E7" w:rsidRPr="007348E7">
        <w:rPr>
          <w:sz w:val="24"/>
          <w:szCs w:val="28"/>
        </w:rPr>
        <w:t>Философские</w:t>
      </w:r>
      <w:r w:rsidR="007348E7">
        <w:rPr>
          <w:sz w:val="24"/>
          <w:szCs w:val="28"/>
        </w:rPr>
        <w:t xml:space="preserve"> </w:t>
      </w:r>
      <w:r w:rsidR="007348E7" w:rsidRPr="007348E7">
        <w:rPr>
          <w:sz w:val="24"/>
          <w:szCs w:val="28"/>
        </w:rPr>
        <w:t>проблемы</w:t>
      </w:r>
      <w:r w:rsidR="007348E7">
        <w:rPr>
          <w:sz w:val="24"/>
          <w:szCs w:val="28"/>
        </w:rPr>
        <w:t xml:space="preserve"> </w:t>
      </w:r>
      <w:r w:rsidR="007348E7" w:rsidRPr="007348E7">
        <w:rPr>
          <w:sz w:val="24"/>
          <w:szCs w:val="28"/>
        </w:rPr>
        <w:t>науки</w:t>
      </w:r>
      <w:r w:rsidR="007348E7">
        <w:rPr>
          <w:sz w:val="24"/>
          <w:szCs w:val="28"/>
        </w:rPr>
        <w:t xml:space="preserve"> </w:t>
      </w:r>
      <w:r w:rsidR="007348E7" w:rsidRPr="007348E7">
        <w:rPr>
          <w:sz w:val="24"/>
          <w:szCs w:val="28"/>
        </w:rPr>
        <w:t>и</w:t>
      </w:r>
      <w:r w:rsidR="007348E7">
        <w:rPr>
          <w:sz w:val="24"/>
          <w:szCs w:val="28"/>
        </w:rPr>
        <w:t xml:space="preserve"> </w:t>
      </w:r>
      <w:r w:rsidR="007348E7" w:rsidRPr="007348E7">
        <w:rPr>
          <w:sz w:val="24"/>
          <w:szCs w:val="28"/>
        </w:rPr>
        <w:t>образования</w:t>
      </w:r>
      <w:r w:rsidR="007348E7">
        <w:rPr>
          <w:sz w:val="24"/>
          <w:szCs w:val="28"/>
        </w:rPr>
        <w:t xml:space="preserve"> </w:t>
      </w:r>
      <w:r w:rsidR="007348E7" w:rsidRPr="007348E7">
        <w:rPr>
          <w:sz w:val="24"/>
          <w:szCs w:val="28"/>
        </w:rPr>
        <w:t>конца</w:t>
      </w:r>
      <w:r w:rsidR="007348E7">
        <w:rPr>
          <w:sz w:val="24"/>
          <w:szCs w:val="28"/>
        </w:rPr>
        <w:t xml:space="preserve"> </w:t>
      </w:r>
      <w:proofErr w:type="spellStart"/>
      <w:r w:rsidR="007348E7" w:rsidRPr="007348E7">
        <w:rPr>
          <w:sz w:val="24"/>
          <w:szCs w:val="28"/>
        </w:rPr>
        <w:t>XX</w:t>
      </w:r>
      <w:proofErr w:type="spellEnd"/>
      <w:r w:rsidR="007348E7">
        <w:rPr>
          <w:sz w:val="24"/>
          <w:szCs w:val="28"/>
        </w:rPr>
        <w:t xml:space="preserve"> </w:t>
      </w:r>
      <w:r w:rsidR="007348E7" w:rsidRPr="007348E7">
        <w:rPr>
          <w:sz w:val="24"/>
          <w:szCs w:val="28"/>
        </w:rPr>
        <w:t>–</w:t>
      </w:r>
      <w:r w:rsidR="007348E7">
        <w:rPr>
          <w:sz w:val="24"/>
          <w:szCs w:val="28"/>
        </w:rPr>
        <w:t xml:space="preserve"> </w:t>
      </w:r>
      <w:r w:rsidR="007348E7" w:rsidRPr="007348E7">
        <w:rPr>
          <w:sz w:val="24"/>
          <w:szCs w:val="28"/>
        </w:rPr>
        <w:t>начала</w:t>
      </w:r>
      <w:r w:rsidR="007348E7">
        <w:rPr>
          <w:sz w:val="24"/>
          <w:szCs w:val="28"/>
        </w:rPr>
        <w:t xml:space="preserve"> </w:t>
      </w:r>
      <w:proofErr w:type="spellStart"/>
      <w:r w:rsidR="007348E7" w:rsidRPr="007348E7">
        <w:rPr>
          <w:sz w:val="24"/>
          <w:szCs w:val="28"/>
        </w:rPr>
        <w:t>XIX</w:t>
      </w:r>
      <w:proofErr w:type="spellEnd"/>
      <w:r w:rsidR="007348E7">
        <w:rPr>
          <w:sz w:val="24"/>
          <w:szCs w:val="28"/>
        </w:rPr>
        <w:t xml:space="preserve"> </w:t>
      </w:r>
      <w:r w:rsidR="007348E7" w:rsidRPr="007348E7">
        <w:rPr>
          <w:sz w:val="24"/>
          <w:szCs w:val="28"/>
        </w:rPr>
        <w:t>веков</w:t>
      </w:r>
      <w:r w:rsidR="007348E7">
        <w:rPr>
          <w:sz w:val="24"/>
          <w:szCs w:val="28"/>
        </w:rPr>
        <w:t xml:space="preserve"> </w:t>
      </w:r>
      <w:r w:rsidR="007348E7" w:rsidRPr="007348E7">
        <w:rPr>
          <w:sz w:val="24"/>
          <w:szCs w:val="28"/>
        </w:rPr>
        <w:t>в</w:t>
      </w:r>
      <w:r w:rsidR="007348E7">
        <w:rPr>
          <w:sz w:val="24"/>
          <w:szCs w:val="28"/>
        </w:rPr>
        <w:t xml:space="preserve"> </w:t>
      </w:r>
      <w:r w:rsidR="007348E7" w:rsidRPr="007348E7">
        <w:rPr>
          <w:sz w:val="24"/>
          <w:szCs w:val="28"/>
        </w:rPr>
        <w:t>контексте</w:t>
      </w:r>
      <w:r w:rsidR="007348E7">
        <w:rPr>
          <w:sz w:val="24"/>
          <w:szCs w:val="28"/>
        </w:rPr>
        <w:t xml:space="preserve"> </w:t>
      </w:r>
      <w:r w:rsidR="007348E7" w:rsidRPr="007348E7">
        <w:rPr>
          <w:sz w:val="24"/>
          <w:szCs w:val="28"/>
        </w:rPr>
        <w:t>новых</w:t>
      </w:r>
      <w:r w:rsidR="007348E7">
        <w:rPr>
          <w:sz w:val="24"/>
          <w:szCs w:val="28"/>
        </w:rPr>
        <w:t xml:space="preserve"> </w:t>
      </w:r>
      <w:r w:rsidR="007348E7" w:rsidRPr="007348E7">
        <w:rPr>
          <w:sz w:val="24"/>
          <w:szCs w:val="28"/>
        </w:rPr>
        <w:t>информационных</w:t>
      </w:r>
      <w:r w:rsidR="007348E7">
        <w:rPr>
          <w:sz w:val="24"/>
          <w:szCs w:val="28"/>
        </w:rPr>
        <w:t xml:space="preserve"> </w:t>
      </w:r>
      <w:r w:rsidR="007348E7" w:rsidRPr="007348E7">
        <w:rPr>
          <w:sz w:val="24"/>
          <w:szCs w:val="28"/>
        </w:rPr>
        <w:t>технологий</w:t>
      </w:r>
    </w:p>
    <w:bookmarkEnd w:id="0"/>
    <w:p w:rsid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Гесс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философию»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философией.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но-обоснованные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упорядочивания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педагогики.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связывали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связывали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XVII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Я.А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Коменского.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дополнялись,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Савицкого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произошло.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опирающейся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чешско-советского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симпозиума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(Прага,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4-7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1990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спективе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констатировали,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превратившийся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неудачи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здавшейся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концептуальных,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аксиол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окажется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национально-государственном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симпозиума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подвергли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импульсы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реформам,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моосмыслению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самоизменению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Т.е.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дискуссионных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Наиболее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</w:p>
    <w:p w:rsidR="007348E7" w:rsidRPr="007348E7" w:rsidRDefault="007348E7" w:rsidP="007348E7">
      <w:pPr>
        <w:numPr>
          <w:ilvl w:val="0"/>
          <w:numId w:val="3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</w:p>
    <w:p w:rsidR="007348E7" w:rsidRPr="007348E7" w:rsidRDefault="007348E7" w:rsidP="007348E7">
      <w:pPr>
        <w:numPr>
          <w:ilvl w:val="0"/>
          <w:numId w:val="3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</w:p>
    <w:p w:rsidR="007348E7" w:rsidRPr="007348E7" w:rsidRDefault="007348E7" w:rsidP="007348E7">
      <w:pPr>
        <w:numPr>
          <w:ilvl w:val="0"/>
          <w:numId w:val="3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</w:p>
    <w:p w:rsidR="007348E7" w:rsidRPr="007348E7" w:rsidRDefault="007348E7" w:rsidP="007348E7">
      <w:pPr>
        <w:numPr>
          <w:ilvl w:val="0"/>
          <w:numId w:val="3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</w:p>
    <w:p w:rsidR="007348E7" w:rsidRPr="007348E7" w:rsidRDefault="007348E7" w:rsidP="007348E7">
      <w:pPr>
        <w:numPr>
          <w:ilvl w:val="0"/>
          <w:numId w:val="3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науками.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Б.С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Гершунского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О.В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Долженко,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Розина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исследователей.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«Философией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Савицкому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д.».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предпочтительную,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достоинств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концепций.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предпочтительным,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мировоззрение.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Н.С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Ладыжец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интегративной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оптимизирующей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метамодели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воляющей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экзистенциалистской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приглушить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издержки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прагматистской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возродить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мировоззренческого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педагогикой.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гогики,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следующее:</w:t>
      </w:r>
    </w:p>
    <w:p w:rsidR="007348E7" w:rsidRPr="007348E7" w:rsidRDefault="007348E7" w:rsidP="007348E7">
      <w:pPr>
        <w:numPr>
          <w:ilvl w:val="0"/>
          <w:numId w:val="4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объективные,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повторяющиеся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процесса;</w:t>
      </w:r>
    </w:p>
    <w:p w:rsidR="007348E7" w:rsidRPr="007348E7" w:rsidRDefault="007348E7" w:rsidP="007348E7">
      <w:pPr>
        <w:numPr>
          <w:ilvl w:val="0"/>
          <w:numId w:val="4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иерархических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связях.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(закономерностей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(типом)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рактеризуют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инновационный,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личностно-ориентированную.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(закономерности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уровня),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проявляясь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наруживается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другому,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быстроменяющимся.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выделяют:</w:t>
      </w:r>
    </w:p>
    <w:p w:rsidR="007348E7" w:rsidRPr="007348E7" w:rsidRDefault="007348E7" w:rsidP="007348E7">
      <w:pPr>
        <w:numPr>
          <w:ilvl w:val="0"/>
          <w:numId w:val="5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миром</w:t>
      </w:r>
    </w:p>
    <w:p w:rsidR="007348E7" w:rsidRPr="007348E7" w:rsidRDefault="007348E7" w:rsidP="007348E7">
      <w:pPr>
        <w:numPr>
          <w:ilvl w:val="0"/>
          <w:numId w:val="5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универсального.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объединяющая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всеобщих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целенаправленный.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встроенности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целое.</w:t>
      </w:r>
      <w:proofErr w:type="gramEnd"/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вырабатывает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щую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димы:</w:t>
      </w:r>
    </w:p>
    <w:p w:rsidR="007348E7" w:rsidRPr="007348E7" w:rsidRDefault="007348E7" w:rsidP="007348E7">
      <w:pPr>
        <w:numPr>
          <w:ilvl w:val="0"/>
          <w:numId w:val="6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частности;</w:t>
      </w:r>
    </w:p>
    <w:p w:rsidR="007348E7" w:rsidRPr="007348E7" w:rsidRDefault="007348E7" w:rsidP="007348E7">
      <w:pPr>
        <w:numPr>
          <w:ilvl w:val="0"/>
          <w:numId w:val="6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48E7" w:rsidRPr="007348E7" w:rsidRDefault="007348E7" w:rsidP="007348E7">
      <w:pPr>
        <w:numPr>
          <w:ilvl w:val="0"/>
          <w:numId w:val="6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ференциацию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всеобщих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уровневое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предметностями,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дагогики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(методов)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какому-либо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кой-либо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образующая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всеобщих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подходов.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вариантах,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Прошедшие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десятилетия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авторитарное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становящемся.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инвариантной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следующем: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отбирается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знаниевую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вторична.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щая.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такового,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отбирается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вариативным.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опираясь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неё,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научно-исследовательских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воплощенных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практике.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ориентирован:</w:t>
      </w:r>
    </w:p>
    <w:p w:rsidR="007348E7" w:rsidRPr="007348E7" w:rsidRDefault="007348E7" w:rsidP="007348E7">
      <w:pPr>
        <w:numPr>
          <w:ilvl w:val="0"/>
          <w:numId w:val="7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государства;</w:t>
      </w:r>
    </w:p>
    <w:p w:rsidR="007348E7" w:rsidRPr="007348E7" w:rsidRDefault="007348E7" w:rsidP="007348E7">
      <w:pPr>
        <w:numPr>
          <w:ilvl w:val="0"/>
          <w:numId w:val="7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приоритетной;</w:t>
      </w:r>
    </w:p>
    <w:p w:rsidR="007348E7" w:rsidRPr="007348E7" w:rsidRDefault="007348E7" w:rsidP="007348E7">
      <w:pPr>
        <w:numPr>
          <w:ilvl w:val="0"/>
          <w:numId w:val="7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иерархической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соподчиненностью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задаваемых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философско-теоретических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педагогике:</w:t>
      </w:r>
    </w:p>
    <w:p w:rsidR="007348E7" w:rsidRPr="007348E7" w:rsidRDefault="007348E7" w:rsidP="007348E7">
      <w:pPr>
        <w:numPr>
          <w:ilvl w:val="0"/>
          <w:numId w:val="8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подойти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целостности.</w:t>
      </w:r>
    </w:p>
    <w:p w:rsidR="007348E7" w:rsidRPr="007348E7" w:rsidRDefault="007348E7" w:rsidP="007348E7">
      <w:pPr>
        <w:numPr>
          <w:ilvl w:val="0"/>
          <w:numId w:val="8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всеобщие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развития.</w:t>
      </w:r>
    </w:p>
    <w:p w:rsidR="007348E7" w:rsidRPr="007348E7" w:rsidRDefault="007348E7" w:rsidP="007348E7">
      <w:pPr>
        <w:numPr>
          <w:ilvl w:val="0"/>
          <w:numId w:val="8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Антропологический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вого.</w:t>
      </w:r>
    </w:p>
    <w:p w:rsidR="007348E7" w:rsidRPr="007348E7" w:rsidRDefault="007348E7" w:rsidP="007348E7">
      <w:pPr>
        <w:numPr>
          <w:ilvl w:val="0"/>
          <w:numId w:val="8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Культурологический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культур.</w:t>
      </w:r>
    </w:p>
    <w:p w:rsidR="007348E7" w:rsidRPr="007348E7" w:rsidRDefault="007348E7" w:rsidP="007348E7">
      <w:pPr>
        <w:numPr>
          <w:ilvl w:val="0"/>
          <w:numId w:val="8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Аксиологический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</w:p>
    <w:p w:rsidR="007348E7" w:rsidRPr="007348E7" w:rsidRDefault="007348E7" w:rsidP="007348E7">
      <w:pPr>
        <w:numPr>
          <w:ilvl w:val="0"/>
          <w:numId w:val="8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:rsidR="007348E7" w:rsidRPr="007348E7" w:rsidRDefault="007348E7" w:rsidP="007348E7">
      <w:pPr>
        <w:numPr>
          <w:ilvl w:val="0"/>
          <w:numId w:val="8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Гносеологический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действительности.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Генезис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</w:p>
    <w:p w:rsidR="007348E7" w:rsidRPr="007348E7" w:rsidRDefault="007348E7" w:rsidP="007348E7">
      <w:pPr>
        <w:numPr>
          <w:ilvl w:val="0"/>
          <w:numId w:val="9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мифогенная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развития),</w:t>
      </w:r>
    </w:p>
    <w:p w:rsidR="007348E7" w:rsidRPr="007348E7" w:rsidRDefault="007348E7" w:rsidP="007348E7">
      <w:pPr>
        <w:numPr>
          <w:ilvl w:val="0"/>
          <w:numId w:val="9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гносеогенная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эклектическая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таковая,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идеализм),</w:t>
      </w:r>
    </w:p>
    <w:p w:rsidR="007348E7" w:rsidRPr="007348E7" w:rsidRDefault="007348E7" w:rsidP="007348E7">
      <w:pPr>
        <w:numPr>
          <w:ilvl w:val="0"/>
          <w:numId w:val="9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мифогносеогенная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(стремится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мифологии,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мышления).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Древняя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Древнеиндийская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сформировалась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развивалась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астике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стемах-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даршанах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(веданта,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санкхья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ньяя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вайшешика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миманса),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признававших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ховный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авторитет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священных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настике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неортодоксальных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джайнизме,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буддизме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чарваке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по-своему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пытались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антропологическую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(достижение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мокши,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сансары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перевоплощения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воздаяния);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гносеологическую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тологическую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бытия.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индийской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всеобщей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санкхья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буддизм),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атомистической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ньяя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каята),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(локаята),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санкхья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ньяя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иррациональном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(йога),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(джайнизм,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буддизм),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начале.</w:t>
      </w:r>
      <w:proofErr w:type="gramEnd"/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Упанишады,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Араньяки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Брахманы.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знаменитая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ставшая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религией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бу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благородных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арийских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буддизма: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страдании;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страданий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восьмеричный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Будды.</w:t>
      </w:r>
      <w:proofErr w:type="gramEnd"/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Древнекитайская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философия</w:t>
      </w:r>
      <w:r w:rsidRPr="007348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предпосылками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мировоззрения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влиятельными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даосизм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(основатель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Лао-Цзы),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моизм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легизм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янь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конфуцианство,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добившееся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сохранившее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конфуц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человеколюбия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альтруизма.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китайской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мист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атеистическая.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распространились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(металле,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противоположных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янь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пытались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небытие,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последняя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постольку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китайская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социально-философская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ческая.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древнекитайской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Античная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философия,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духовно-культурное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ионийских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побережья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греками.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раньше,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рабовладельческое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выросшая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цивилизациями.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теризуется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мистическая,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античная,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европейская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рационалистическая.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древнегреческой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философии,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Отсюда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космологизм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Фалеса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Эмпедокла)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онтологизм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(элеаты,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Демокрит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Платон),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проявившиеся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атомистической,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идеалистической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трактовке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Аристотеля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субстанцию.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древнегреч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античные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(ионийские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натурфилософы,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жившие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Милете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воспринимаемые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(Фалес),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(Анаксимен),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(Гераклит)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апейрон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неопределе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(Анаксимандр);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(пифагорейцы)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сооотношение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(эл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незримое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постигаемое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чувствами;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(атомисты)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усматривали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невоспринима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частицах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атомах;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(Платон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полагали,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воплощения</w:t>
      </w:r>
      <w:proofErr w:type="gramEnd"/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досократический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идеализма,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ствования: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метафизического.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Гераклит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Эфесский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544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483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раннегреческой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диалектики».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упорядоченный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всеобщей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изменчивости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противоположности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Гераклит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изменяется».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элеатов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(</w:t>
      </w:r>
      <w:proofErr w:type="spellStart"/>
      <w:r w:rsidRPr="007348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Парменид</w:t>
      </w:r>
      <w:proofErr w:type="spellEnd"/>
      <w:r w:rsidRPr="007348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Зенон,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Ксенофан</w:t>
      </w:r>
      <w:proofErr w:type="spellEnd"/>
      <w:r w:rsidRPr="007348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изменяется,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однородно,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элеатов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Зенона)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метафизических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диалектическим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онтологический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атомизме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3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емокрита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(460-370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э.).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Материалистическому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материалистическое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индуктивную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логику._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афинской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рабовладельческой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античной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онтологических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произошло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воззрениях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софистов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маиевтику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наводящих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просов.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(V-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Платон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особенно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Аристотель.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онтологию,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космологию,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гносеологию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этику.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(427-347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вторичен,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производен,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«воспоминания»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(логическое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бывания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идеализма.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Пл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приблизиться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выделился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гениально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Ликея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Аристотель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(384-322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э.).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объективно-онтологическую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исследующей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колебания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материализмом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идеализмом.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Аристотель,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критикуя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(«Платон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честь»),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пытался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воздвигнутую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врожденны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Аристотель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вероятные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абстрактному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(уму),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дающему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становятся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достоверными.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Отсюда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дедукции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дукции,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Аристотеля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суждение,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(корреспондентская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ны)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Аристотель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Античности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набольший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периода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эллинизма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вновь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изменилась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мировоззренческая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сосредот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чился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Аристотель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счастливой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риалист-сенсуалист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Эпикур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(341-270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идеалисты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(I-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э.).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Эпикур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удовол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ствиях.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траектории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двинул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«уравновешена»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противоположность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Эпикуру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стоиков,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наоборот,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фатально,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детерминировано,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предопределено.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повиноваться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судьбе,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привыкнуть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страданиям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Стоицизм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предпосылок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возникшего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христианства.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античной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сложилась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материалистическая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(линия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Демокрита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идеалистическая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(линия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Платона),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метафизическая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диалектическая.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отождествляемом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космосом.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сюда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объективистская,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натуралистическая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раннегреческой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осмысливается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Средневековья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эпохи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Возрождения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философской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мысли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периода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Средневековья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теоце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тричность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реальностью,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провозглашался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сверхъестественное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теоцентризма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проявлялся:</w:t>
      </w:r>
    </w:p>
    <w:p w:rsidR="007348E7" w:rsidRPr="007348E7" w:rsidRDefault="007348E7" w:rsidP="007348E7">
      <w:pPr>
        <w:numPr>
          <w:ilvl w:val="0"/>
          <w:numId w:val="10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креационизма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(творение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воли);</w:t>
      </w:r>
    </w:p>
    <w:p w:rsidR="007348E7" w:rsidRPr="007348E7" w:rsidRDefault="007348E7" w:rsidP="007348E7">
      <w:pPr>
        <w:numPr>
          <w:ilvl w:val="0"/>
          <w:numId w:val="10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антропологизма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Бога»);</w:t>
      </w:r>
    </w:p>
    <w:p w:rsidR="007348E7" w:rsidRPr="007348E7" w:rsidRDefault="007348E7" w:rsidP="007348E7">
      <w:pPr>
        <w:numPr>
          <w:ilvl w:val="0"/>
          <w:numId w:val="10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богоуподобления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(цель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обретение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догреховн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облика,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«обретение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Бога»).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Уподобление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«я»;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Бога.</w:t>
      </w:r>
    </w:p>
    <w:p w:rsidR="007348E7" w:rsidRPr="007348E7" w:rsidRDefault="007348E7" w:rsidP="007348E7">
      <w:pPr>
        <w:numPr>
          <w:ilvl w:val="0"/>
          <w:numId w:val="10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провиденциализма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промыслу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божьему)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эсхатологизма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(цель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очистительную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катастрофу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царству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Эсхатона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«царству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Божию»).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христианство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послужили: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христианства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апологетика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патристика,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средневековья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схоластика.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пологетики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патристики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был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Аврелий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</w:t>
      </w:r>
      <w:r w:rsidRPr="0073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густин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Блаженный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(354-430).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логосом.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Августину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приверженцами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строящими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«град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Божий»,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приверженцами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(«града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земного»).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патристики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348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истицизм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рассудочного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Иоан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Богослов,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средневековой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пользовался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лигиозный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интеллектуализм,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схоластике,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вероучения,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опираясь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церковный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авторитет,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Схоласты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Аристотеля.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Схоластика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номинализм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Номиналисты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Росц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Дунс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полагали,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вторичными.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Реалисты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(Фома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Аквинский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др.),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наоборот,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XIII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догматов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священного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итальянский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схоласт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Фома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Аквинский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(1225-1274).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выдвинул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доктриной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католической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церкви.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Тертуллиана,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выдвинул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томизме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путями.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теологию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базируется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двумя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путями: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сотворенный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сверхъестественным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теологию.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доказуемых,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неочевидных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недоказуемых.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теологии,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относительная,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теологии,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средневековой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размышлениями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триаде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«Вера-Надежда-Любовь».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Христианские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искупления,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Божьего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круговращения.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изначального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равенства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(«нет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эллина,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иудея»).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В-третьих,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стадийного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В-четвертых,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эпохи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Возрождения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черты:</w:t>
      </w:r>
    </w:p>
    <w:p w:rsidR="007348E7" w:rsidRPr="007348E7" w:rsidRDefault="007348E7" w:rsidP="007348E7">
      <w:pPr>
        <w:numPr>
          <w:ilvl w:val="0"/>
          <w:numId w:val="11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светскую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искусство;</w:t>
      </w:r>
    </w:p>
    <w:p w:rsidR="007348E7" w:rsidRPr="007348E7" w:rsidRDefault="007348E7" w:rsidP="007348E7">
      <w:pPr>
        <w:numPr>
          <w:ilvl w:val="0"/>
          <w:numId w:val="11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антропоцентизм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человек;</w:t>
      </w:r>
    </w:p>
    <w:p w:rsidR="007348E7" w:rsidRPr="007348E7" w:rsidRDefault="007348E7" w:rsidP="007348E7">
      <w:pPr>
        <w:numPr>
          <w:ilvl w:val="0"/>
          <w:numId w:val="11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прометеизма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сотворец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Бога;</w:t>
      </w:r>
    </w:p>
    <w:p w:rsidR="007348E7" w:rsidRPr="007348E7" w:rsidRDefault="007348E7" w:rsidP="007348E7">
      <w:pPr>
        <w:numPr>
          <w:ilvl w:val="0"/>
          <w:numId w:val="11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пантеизм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(«Бог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всем»)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теизму.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Христианский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утрачивает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надприродный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последняя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обожествляется;</w:t>
      </w:r>
    </w:p>
    <w:p w:rsidR="007348E7" w:rsidRPr="007348E7" w:rsidRDefault="007348E7" w:rsidP="007348E7">
      <w:pPr>
        <w:numPr>
          <w:ilvl w:val="0"/>
          <w:numId w:val="11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божьей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ограничен;</w:t>
      </w:r>
    </w:p>
    <w:p w:rsidR="007348E7" w:rsidRPr="007348E7" w:rsidRDefault="007348E7" w:rsidP="007348E7">
      <w:pPr>
        <w:numPr>
          <w:ilvl w:val="0"/>
          <w:numId w:val="11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безграничные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(гордость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достоинство,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жизнелюбие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свободомыслие,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труду);</w:t>
      </w:r>
      <w:proofErr w:type="gramEnd"/>
    </w:p>
    <w:p w:rsidR="007348E7" w:rsidRPr="007348E7" w:rsidRDefault="007348E7" w:rsidP="007348E7">
      <w:pPr>
        <w:numPr>
          <w:ilvl w:val="0"/>
          <w:numId w:val="11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гуманизм: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греховной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ослабляются.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благодать»,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Возрождения.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эпохи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проблемат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это: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пантеистическая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(натурфилософия)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(кардинал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(1401-1464),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выдвинувший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диалектическом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совпадении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противоположн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способствовавший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гелеоцентрической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Джордано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(1548-1600));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социально-философских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развивалась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ям:</w:t>
      </w:r>
    </w:p>
    <w:p w:rsidR="007348E7" w:rsidRPr="007348E7" w:rsidRDefault="007348E7" w:rsidP="007348E7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равенства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(создателя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утопии,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по-латыни)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(1478-1535),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Томмазо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Кампанеллы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(1568-1639)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Мюнцера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(1490-1525).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утопического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теократического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сударственного</w:t>
      </w:r>
      <w:proofErr w:type="spellEnd"/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48E7" w:rsidRPr="007348E7" w:rsidRDefault="007348E7" w:rsidP="007348E7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(трактат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«Государь»)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Макиавелли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(1469-1527)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фортуне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искусства.</w:t>
      </w:r>
    </w:p>
    <w:p w:rsidR="007348E7" w:rsidRPr="007348E7" w:rsidRDefault="007348E7" w:rsidP="007348E7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Эразмом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Роттердамским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(1469-1536),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«Похвала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глупости»,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обосновавшего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тезис: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Монтенем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(1533-1592).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Новейшего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XVI-XVIII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столетия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буржуазного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мануфактурной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урбанизации,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колониал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захватов.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обусловило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астрономии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парламе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таризм.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серьезное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европейской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Особенности:</w:t>
      </w:r>
    </w:p>
    <w:p w:rsidR="007348E7" w:rsidRPr="007348E7" w:rsidRDefault="007348E7" w:rsidP="007348E7">
      <w:pPr>
        <w:numPr>
          <w:ilvl w:val="0"/>
          <w:numId w:val="13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Господствующим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метафизический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механист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материализм,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оппонентом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субъективный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идеализм.</w:t>
      </w:r>
    </w:p>
    <w:p w:rsidR="007348E7" w:rsidRPr="007348E7" w:rsidRDefault="007348E7" w:rsidP="007348E7">
      <w:pPr>
        <w:numPr>
          <w:ilvl w:val="0"/>
          <w:numId w:val="13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рационализм,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выдвигавший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утверждавший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первенство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эмпиризм,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делавший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«возникновение»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эмпиризму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примыкал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сенсуализм,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ощущения.</w:t>
      </w:r>
    </w:p>
    <w:p w:rsidR="007348E7" w:rsidRPr="007348E7" w:rsidRDefault="007348E7" w:rsidP="007348E7">
      <w:pPr>
        <w:numPr>
          <w:ilvl w:val="0"/>
          <w:numId w:val="13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творческому,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противоположных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«исторического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идеализма»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«исторического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материализма»,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переплетенных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механистическим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натуралист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возникшим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состояния.</w:t>
      </w:r>
    </w:p>
    <w:p w:rsidR="007348E7" w:rsidRPr="007348E7" w:rsidRDefault="007348E7" w:rsidP="007348E7">
      <w:pPr>
        <w:numPr>
          <w:ilvl w:val="0"/>
          <w:numId w:val="13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XVII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XVIII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Фрэнсис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Бэкон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(1561-1626)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эмпирик,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родоначал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метафизического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материализма.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материалистическое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дуктивного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Гоббс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(1588-1679)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механистический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метафизич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материалист,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эмпирик.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«Левиафан»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Гоббс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божественное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дукт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Дкарт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(1566-1650)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«Рассуждение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дедуктивного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полагал,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независимых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ервоначала: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(«мыслящая»)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субстанция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(«протяженная»)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субстанция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(пространство).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Декарт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деист.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гает,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божественного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толчка.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Первотолчок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вложил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творении.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Опираясь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нистическую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дуалистич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дерегулирует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наоборот,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регулирует.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Отсюда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родилась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неостоическая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постулаты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сводятся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театру.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Бенедикт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Спиноза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(1632-1677)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единую,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неделимую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субстанцию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Спиноза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имманентных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(внутренне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присущих)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субстанции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Спиноза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рационалистом.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чувственное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(смутное,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неистинное)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(истинное,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ясное).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людьми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свободы.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(1632-1704).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механистическим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материалистом,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эмпиризм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Бэкона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Гоббса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сенсуалистическую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доставляющий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родоначальником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либерализма,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Готфрид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Лейбниц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(1640-1716)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«Рассу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метафизике»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Спинозы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Вселенная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Лейбница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субстанций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(монад),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излучаемых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двуединую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(духовную)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пассивную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(материальную).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Лейбниц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рационалист.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абстрактное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показаний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Парадоксом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воззрений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Лейбница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ъ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ективному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идеализму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рационализму.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Джордж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Беркли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(1685-1753)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абсолютизировав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чувственном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субъективного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идеализма.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ощущение».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Дэвид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Юм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(1711-1776)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субъективного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агност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цизма.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субъективных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Юма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«впечатлений»,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непознаваемы.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XVIII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французский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материализм,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вавшийся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материалистич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(Ж.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Ламетри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Дидро),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стическом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сенсуализме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Гельвеций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Гольбах).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механистический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материализм,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атомарно-молекулярная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сенсу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детерминизм,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утилитарный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французского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помешало,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эпохи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пронизать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светоносной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уничтожающей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хаос.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Просветители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(Вольтер,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Ж.Ж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др.),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заботились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людьми,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утопающими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роскоши.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равенства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смысла.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понималась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просветителей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пришедший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варварству.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Ж.Ж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цивилизацией.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воплощены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«Энциклопедии,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Толковом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ремесел»,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Франции.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Эпоху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европейской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европейской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рационалистической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развивалась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XVIII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Фихте,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Гегель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достоинством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всеохватная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диалектичность.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идеализм.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перенесение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модействие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объектом.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Иммануил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(1724-1804)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родоначальник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трансцендентального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идеализма.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«Критика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разума»,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«Критика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сосредоточил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непознаваемыми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(феномены)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находящиеся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беспорядке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хаосе,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причинно-следственные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чувственном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априорным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чувственность,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выдвинул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антиномиях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противоречиях,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впадает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выходящие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выдвинул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называемый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императив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(повеление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вечный,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неизменный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вразрез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императ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выдвинул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приносима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жертву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Иоганн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Фихте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(1762-1814)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диалектич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субъективного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идеализма,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самосознание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Фридрих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Шеллинг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(1775-1854)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идеализма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лософию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тождества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Шеллинг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выдвинул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тезисе,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антитезисе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сущего.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Георг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Гегель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(1770-1831)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«Науке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идеализм.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тождество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Гегель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Вначале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«чистое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бытие»,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«ничто».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«чистое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«ничто»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порождают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«становление».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«Становление»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«наличное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бытие».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противоречивости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порождает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развертывания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порождает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механических,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Гегеля,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предшественниками,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идеалистической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взаимопрони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противоположностей;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взаимоперехода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менений;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отрицания</w:t>
      </w:r>
      <w:proofErr w:type="spellEnd"/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абстрактного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конкретному;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логического;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Людвиг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Фейербах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(1804-1872)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антропологический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материалист,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лософом,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подвергшим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Гегеля.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Гегеля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оторванный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превращенный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внеприродное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творящее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определеннее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некла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философствования.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марксизм,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позитивизм,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неокантианство.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Марксизм.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«Экономическо-философские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рукописи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1844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(1818-1883)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гуманизма,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доказывал,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препятствуют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(отстранения)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«родовой»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базирующееся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людям.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щественно-исторической,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предметно-практической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очеловечивания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универсально-всеобщая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тождестве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«теоретический»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«практич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«мост»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сущностью.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содружестве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Ф.Энгельсом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(книга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«Диалектика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природы»)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К.Маркс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явился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существовавшей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идеалистической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риализма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материализм.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материалистическую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материализм.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Идейными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Гегеля,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французский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социалистический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утопизм.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западноевропейской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серьезный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сдвиг: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иррационализма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(Шопе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гауэра,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Кьеркегора,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Ницше).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иррационализма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стали:</w:t>
      </w:r>
    </w:p>
    <w:p w:rsidR="007348E7" w:rsidRPr="007348E7" w:rsidRDefault="007348E7" w:rsidP="007348E7">
      <w:pPr>
        <w:numPr>
          <w:ilvl w:val="0"/>
          <w:numId w:val="14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общностей;</w:t>
      </w:r>
    </w:p>
    <w:p w:rsidR="007348E7" w:rsidRPr="007348E7" w:rsidRDefault="007348E7" w:rsidP="007348E7">
      <w:pPr>
        <w:numPr>
          <w:ilvl w:val="0"/>
          <w:numId w:val="14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инту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ции;</w:t>
      </w:r>
    </w:p>
    <w:p w:rsidR="007348E7" w:rsidRPr="007348E7" w:rsidRDefault="007348E7" w:rsidP="007348E7">
      <w:pPr>
        <w:numPr>
          <w:ilvl w:val="0"/>
          <w:numId w:val="14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мировоззренческая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отрицающая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мира;</w:t>
      </w:r>
    </w:p>
    <w:p w:rsidR="007348E7" w:rsidRPr="007348E7" w:rsidRDefault="007348E7" w:rsidP="007348E7">
      <w:pPr>
        <w:numPr>
          <w:ilvl w:val="0"/>
          <w:numId w:val="14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антигуманной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иррационализм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оформился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жизни».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«жизнь»,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«бытие»,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«жизнь»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«б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статика.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неуловим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дочными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способностей: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переживания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сопереживания,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интуиции,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любви.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жизни»: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Дильтея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Зиммеля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«творческая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Бергсона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Ницше.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Неокантианство.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Появившееся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неокантианство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возродить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философско-методологические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бургская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Баденская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верженности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истолкования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Марбургской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Коген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Наторп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Кассирер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трансцендентального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применяемого,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Баденской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Виндельбанд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Риккерт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принципиальное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Переосмысл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веке.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ХХ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века: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проблем:</w:t>
      </w:r>
    </w:p>
    <w:p w:rsidR="007348E7" w:rsidRPr="007348E7" w:rsidRDefault="007348E7" w:rsidP="007348E7">
      <w:pPr>
        <w:numPr>
          <w:ilvl w:val="0"/>
          <w:numId w:val="15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</w:p>
    <w:p w:rsidR="007348E7" w:rsidRPr="007348E7" w:rsidRDefault="007348E7" w:rsidP="007348E7">
      <w:pPr>
        <w:numPr>
          <w:ilvl w:val="0"/>
          <w:numId w:val="15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человечества.</w:t>
      </w:r>
    </w:p>
    <w:p w:rsidR="007348E7" w:rsidRPr="007348E7" w:rsidRDefault="007348E7" w:rsidP="007348E7">
      <w:pPr>
        <w:numPr>
          <w:ilvl w:val="0"/>
          <w:numId w:val="15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развития.</w:t>
      </w:r>
    </w:p>
    <w:p w:rsidR="007348E7" w:rsidRPr="007348E7" w:rsidRDefault="007348E7" w:rsidP="007348E7">
      <w:pPr>
        <w:numPr>
          <w:ilvl w:val="0"/>
          <w:numId w:val="15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полюсом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философствования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иррационализм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(«философия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Шпенглера,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прагматизм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Дьюи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психоанализ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Фрейда.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Юнга,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Адлера,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неофре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Райха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Фромма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Штайнера),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научно-технического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(Э.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Дюркгейм,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Вебер,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Ростоу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Масуда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Тоффлер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Плюрализм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века: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Неопозитивизм.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«Позитивизм»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positiv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умозрительных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(метафизических)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абстракций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эмпирич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логико-математическими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псевдовопр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проконтролировано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опыте.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позитивизма:</w:t>
      </w:r>
    </w:p>
    <w:p w:rsidR="007348E7" w:rsidRPr="007348E7" w:rsidRDefault="007348E7" w:rsidP="007348E7">
      <w:pPr>
        <w:numPr>
          <w:ilvl w:val="0"/>
          <w:numId w:val="16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позитивизм»,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Дж.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Милль,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Спенсер.</w:t>
      </w:r>
    </w:p>
    <w:p w:rsidR="007348E7" w:rsidRPr="007348E7" w:rsidRDefault="007348E7" w:rsidP="007348E7">
      <w:pPr>
        <w:numPr>
          <w:ilvl w:val="0"/>
          <w:numId w:val="16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«Второй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позитивизм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эмпириокриокритицизм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в.в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(Э.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Авенариус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348E7" w:rsidRPr="007348E7" w:rsidRDefault="007348E7" w:rsidP="007348E7">
      <w:pPr>
        <w:numPr>
          <w:ilvl w:val="0"/>
          <w:numId w:val="16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«Неопозитивизм»,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возникший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20-30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г.г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логико-философские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Шлик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Карнап,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Витгенштейн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Поппер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неопозитивистов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мировоззренческий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скептицизм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эмпирические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прояснении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неопозитивисты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Витгенштейн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выдвинули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верификации,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опытом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бессмысленные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неопозитивисты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ощ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переживания,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сознания.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неопозитивисты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Поппер)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фальсификации,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опровергнуто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опытом.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Поппера.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демократично.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Поппер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видимое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«парадоксом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вращением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несправедливости,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принуждать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чему-либо,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счастью».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Постпозитивизм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нённых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эпистемологическим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учениям,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неопозитивизма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Поппер,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Лакатос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Фейерабенд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Полани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Стивен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Тулмин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Экзистенциализм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иррационализма,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возникшая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социальным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Идейными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экзистенциализма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герменевтика,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феноменология.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экзистенциализме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трагичности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дикальное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разочарование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гуманизма,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разобраться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ренним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экзистенциализма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предшествует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Экзистенция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«пограничной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смертью.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Рассудок,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экзистенциалисты,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экзистенциальное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целиком: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надеждами,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заботами.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Экзистенцианизм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себя:</w:t>
      </w:r>
    </w:p>
    <w:p w:rsidR="007348E7" w:rsidRPr="007348E7" w:rsidRDefault="007348E7" w:rsidP="007348E7">
      <w:pPr>
        <w:numPr>
          <w:ilvl w:val="0"/>
          <w:numId w:val="17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экзистенциальную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отнологию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айдеггера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бытия;</w:t>
      </w:r>
    </w:p>
    <w:p w:rsidR="007348E7" w:rsidRPr="007348E7" w:rsidRDefault="007348E7" w:rsidP="007348E7">
      <w:pPr>
        <w:numPr>
          <w:ilvl w:val="0"/>
          <w:numId w:val="17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экзистенциадьное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озарение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Яспереа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«осевое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культур;</w:t>
      </w:r>
    </w:p>
    <w:p w:rsidR="007348E7" w:rsidRPr="007348E7" w:rsidRDefault="007348E7" w:rsidP="007348E7">
      <w:pPr>
        <w:numPr>
          <w:ilvl w:val="0"/>
          <w:numId w:val="17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экзистенцианизм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Ж.-Б.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Сартра,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ставящего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человека;</w:t>
      </w:r>
    </w:p>
    <w:p w:rsidR="007348E7" w:rsidRPr="007348E7" w:rsidRDefault="007348E7" w:rsidP="007348E7">
      <w:pPr>
        <w:numPr>
          <w:ilvl w:val="0"/>
          <w:numId w:val="17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экзистенциализм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бунт,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сущность;</w:t>
      </w:r>
    </w:p>
    <w:p w:rsidR="007348E7" w:rsidRPr="007348E7" w:rsidRDefault="007348E7" w:rsidP="007348E7">
      <w:pPr>
        <w:numPr>
          <w:ilvl w:val="0"/>
          <w:numId w:val="17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экзистенцианизм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Бердяева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Шестова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Феноменология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(Э.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Гуссерль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(1859-1938))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идеям:</w:t>
      </w:r>
    </w:p>
    <w:p w:rsidR="007348E7" w:rsidRPr="007348E7" w:rsidRDefault="007348E7" w:rsidP="007348E7">
      <w:pPr>
        <w:numPr>
          <w:ilvl w:val="0"/>
          <w:numId w:val="18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наукам;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(феномены)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рассматриваемые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данное.</w:t>
      </w:r>
    </w:p>
    <w:p w:rsidR="007348E7" w:rsidRPr="007348E7" w:rsidRDefault="007348E7" w:rsidP="007348E7">
      <w:pPr>
        <w:numPr>
          <w:ilvl w:val="0"/>
          <w:numId w:val="18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всеобщее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находящиеся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его.</w:t>
      </w:r>
    </w:p>
    <w:p w:rsidR="007348E7" w:rsidRPr="007348E7" w:rsidRDefault="007348E7" w:rsidP="007348E7">
      <w:pPr>
        <w:numPr>
          <w:ilvl w:val="0"/>
          <w:numId w:val="18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рассудком,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переживаю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созерцаются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интуиции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интенциональность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порождается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ценностно-смысловом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феноменологического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7348E7" w:rsidRPr="007348E7" w:rsidRDefault="007348E7" w:rsidP="007348E7">
      <w:pPr>
        <w:numPr>
          <w:ilvl w:val="0"/>
          <w:numId w:val="19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феноменологическая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редукция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суждений,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выходящих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«чистого»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субъективного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опыта;</w:t>
      </w:r>
    </w:p>
    <w:p w:rsidR="007348E7" w:rsidRPr="007348E7" w:rsidRDefault="007348E7" w:rsidP="007348E7">
      <w:pPr>
        <w:numPr>
          <w:ilvl w:val="0"/>
          <w:numId w:val="19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трансцендентальная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редукция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эмпирического,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психофизиологического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«чист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трансцендентального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сознания.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Прагматизм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сложился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Пирсом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(18361914)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Джемсом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(1841-1910):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Дьюи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(1859-1952).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прагматизма,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«спуститься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небес»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прагматизма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иррациональном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непознаваемом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достигнуть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бессмысленны,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ципам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«инструментально»,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прагматизм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субъективизму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забв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закономерностей.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Неотомизм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доктриной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католической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церкви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Жильсона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Маритена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теологов-философов.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Неотомизм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крупнейшего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матизатора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средневековой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схоластики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Аквинского.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Неотомисты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богословию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теоцентризма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Неотомисты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гомерной,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неотомизма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теологическое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ценностях,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буржуазных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утилитарных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неотомизма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Тейяра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Шардена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(1881-1955),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тезисы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эволюционного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пантеизма,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энергетизма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сверхжизни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сверхчеловека,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эволюции.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герменевтика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последующей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появилась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изысканиям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Дильтей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Шлейермахер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стенциалистов.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истолкования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герменевтика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зародилась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Франкфуртская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оркхаймер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Адорно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Маркузе,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Фромм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Беньямин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И.В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Франкфурте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воззрениях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произошло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сплетение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подходов: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«филос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Шопенгауэра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Гегеля,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Лукача.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1930-х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франкфуртская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переоценкой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Гегеля.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воспринята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«тотальном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отрицании»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гегелевская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истолковывалась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«отрица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щая»,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всецело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«негативная»,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созвучная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непримиримости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иррациональности.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посылка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«критической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одномерной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усредненной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Всеобщности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(«Мэн»).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вытравлялось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импульсивное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заменялось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жестким.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Всепроник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Всеобщности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трансформировался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всеобщее,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низводит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(человека)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бессознател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индустрии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чужих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руках.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Структурализм.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1960-е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конкретно-научный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структурализм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лингвистики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распространился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структурализма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Леви-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Стросс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Фуко,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Лакан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воззрениям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выявляемых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«силой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абстра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Вычлененная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дедуктивного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топологических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электронно-вычислительной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техники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однотипных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выявляемых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таясь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Леви-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Стросс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кантианству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кантианству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трансцендентального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априорные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чу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рассудка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накладывались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Леви-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Стросса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априорных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бессознательные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иначе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бессознательного.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философско-идеологическом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структурализм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отвергает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закономерностям.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Отсюда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лучается,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противоположности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дилемме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жертвовать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историей.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Постмодернизм.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постмодернизма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(Ж.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Деррида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Делёз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Гаттари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Лакан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Лиотар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Бодрийяр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Кристева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Маньковская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ставшая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маргинальной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провозглашая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индивидуалистический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рефлексии.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Постмодернистами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декларируется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ведливость»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«правота»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утрачивают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постм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дернизма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симулякр,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означает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симулирование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кажимости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постмодернистов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хаос,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Делезом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хаосмосом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неупорядоченности,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нескованных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царствует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шизоидное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параноидальное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удушающ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деконструкции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инверсии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идеологических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проникнута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постиндустриального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Белла,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Тоффлера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постиндустриальное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противопоставляется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доиндустриальному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индустр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направлениям:</w:t>
      </w:r>
    </w:p>
    <w:p w:rsidR="007348E7" w:rsidRPr="007348E7" w:rsidRDefault="007348E7" w:rsidP="007348E7">
      <w:pPr>
        <w:numPr>
          <w:ilvl w:val="0"/>
          <w:numId w:val="20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(сырье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информация);</w:t>
      </w:r>
    </w:p>
    <w:p w:rsidR="007348E7" w:rsidRPr="007348E7" w:rsidRDefault="007348E7" w:rsidP="007348E7">
      <w:pPr>
        <w:numPr>
          <w:ilvl w:val="0"/>
          <w:numId w:val="20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(добыча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обработка);</w:t>
      </w:r>
    </w:p>
    <w:p w:rsidR="007348E7" w:rsidRPr="007348E7" w:rsidRDefault="007348E7" w:rsidP="007348E7">
      <w:pPr>
        <w:numPr>
          <w:ilvl w:val="0"/>
          <w:numId w:val="20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(трудоемкая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капиталоемкая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наукоемкая).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(от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Persona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экзистенциально-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теистическое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признающее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ерсонализм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сформировался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30-х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дяев,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Лосский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Булгаков,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Вяч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Основоположниками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американского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Боун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Дж.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Ройс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Средоточие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персоналистов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личностям;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дествляется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самосознанием.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волеизъявления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понятийным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дискурсивным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Фрейдизм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неофрейдизм.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Фрейдизм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Фрейдом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истерии.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фрейдизма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бессознательное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Бессознательное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вытесненное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неосознаваемое,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подсознании,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исподволь,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сублимации.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Сублимация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Бессознательное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подсознания.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Фрейду,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либидо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сексуального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влечения.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бессознательного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психоанализа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неофрейдизма.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неофрейдизма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А.Кардинер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Салливан</w:t>
      </w:r>
      <w:proofErr w:type="spellEnd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Э.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Фромм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ортодоксальные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фрейдисты.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Сопиологизация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психоанализа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перенести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фрейдистские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отвергнуть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Фрейда.</w:t>
      </w:r>
    </w:p>
    <w:p w:rsidR="007348E7" w:rsidRPr="007348E7" w:rsidRDefault="007348E7" w:rsidP="00734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вышедших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фрейдизма,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крупнейшим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К.Г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Юнг.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Юнг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преувеличения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сексуального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вергал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противопоставление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бессознательного,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бессозн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созидательным.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бессознательного,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архетипах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бессознательных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E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людей.</w:t>
      </w:r>
      <w:proofErr w:type="gramEnd"/>
    </w:p>
    <w:p w:rsidR="00557AC5" w:rsidRPr="00E65920" w:rsidRDefault="00557AC5" w:rsidP="00E22EA8">
      <w:pPr>
        <w:pStyle w:val="a3"/>
        <w:shd w:val="clear" w:color="auto" w:fill="FEFEFE"/>
        <w:tabs>
          <w:tab w:val="left" w:pos="142"/>
        </w:tabs>
        <w:spacing w:before="0" w:beforeAutospacing="0" w:after="0" w:afterAutospacing="0"/>
        <w:ind w:firstLine="567"/>
        <w:jc w:val="both"/>
        <w:rPr>
          <w:color w:val="222222"/>
        </w:rPr>
      </w:pPr>
    </w:p>
    <w:p w:rsidR="00274CF6" w:rsidRPr="00274CF6" w:rsidRDefault="00274CF6" w:rsidP="00E22EA8">
      <w:pPr>
        <w:pStyle w:val="a3"/>
        <w:shd w:val="clear" w:color="auto" w:fill="FEFEFE"/>
        <w:spacing w:before="0" w:beforeAutospacing="0" w:after="0" w:afterAutospacing="0"/>
        <w:jc w:val="both"/>
        <w:rPr>
          <w:b/>
          <w:color w:val="424242"/>
        </w:rPr>
      </w:pPr>
      <w:r w:rsidRPr="00274CF6">
        <w:rPr>
          <w:b/>
          <w:color w:val="424242"/>
        </w:rPr>
        <w:t>Литература</w:t>
      </w:r>
    </w:p>
    <w:p w:rsidR="00274CF6" w:rsidRPr="00274CF6" w:rsidRDefault="00274CF6" w:rsidP="00E22EA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а)</w:t>
      </w:r>
      <w:r w:rsidR="007348E7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Основная</w:t>
      </w:r>
      <w:r w:rsidR="007348E7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литература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rStyle w:val="11"/>
          <w:sz w:val="24"/>
          <w:szCs w:val="24"/>
        </w:rPr>
      </w:pPr>
      <w:r w:rsidRPr="00274CF6">
        <w:rPr>
          <w:rStyle w:val="11"/>
          <w:sz w:val="24"/>
          <w:szCs w:val="24"/>
        </w:rPr>
        <w:t>Бэкон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Ф.Сочинения</w:t>
      </w:r>
      <w:proofErr w:type="spellEnd"/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2-</w:t>
      </w:r>
      <w:proofErr w:type="spellStart"/>
      <w:r w:rsidRPr="00274CF6">
        <w:rPr>
          <w:rStyle w:val="11"/>
          <w:sz w:val="24"/>
          <w:szCs w:val="24"/>
        </w:rPr>
        <w:t>хтт.М</w:t>
      </w:r>
      <w:proofErr w:type="spellEnd"/>
      <w:r w:rsidRPr="00274CF6">
        <w:rPr>
          <w:rStyle w:val="11"/>
          <w:sz w:val="24"/>
          <w:szCs w:val="24"/>
        </w:rPr>
        <w:t>.: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«Мысль»,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1978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Витгенштейн</w:t>
      </w:r>
      <w:proofErr w:type="spellEnd"/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Л.Избранные</w:t>
      </w:r>
      <w:proofErr w:type="spellEnd"/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работы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2005,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440с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Гадамер</w:t>
      </w:r>
      <w:proofErr w:type="spellEnd"/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Г.Истина</w:t>
      </w:r>
      <w:proofErr w:type="spellEnd"/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метод.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Основы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философской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герменевтикиМ</w:t>
      </w:r>
      <w:proofErr w:type="spellEnd"/>
      <w:r w:rsidRPr="00274CF6">
        <w:rPr>
          <w:rStyle w:val="11"/>
          <w:sz w:val="24"/>
          <w:szCs w:val="24"/>
        </w:rPr>
        <w:t>.: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Прогресс,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1988.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rStyle w:val="11"/>
          <w:sz w:val="24"/>
          <w:szCs w:val="24"/>
        </w:rPr>
      </w:pPr>
      <w:r w:rsidRPr="00274CF6">
        <w:rPr>
          <w:rStyle w:val="11"/>
          <w:sz w:val="24"/>
          <w:szCs w:val="24"/>
        </w:rPr>
        <w:t>Гегель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Г.В.Ф.Соч</w:t>
      </w:r>
      <w:proofErr w:type="spellEnd"/>
      <w:r w:rsidRPr="00274CF6">
        <w:rPr>
          <w:rStyle w:val="11"/>
          <w:sz w:val="24"/>
          <w:szCs w:val="24"/>
        </w:rPr>
        <w:t>.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14-</w:t>
      </w:r>
      <w:proofErr w:type="spellStart"/>
      <w:r w:rsidRPr="00274CF6">
        <w:rPr>
          <w:rStyle w:val="11"/>
          <w:sz w:val="24"/>
          <w:szCs w:val="24"/>
        </w:rPr>
        <w:t>ти</w:t>
      </w:r>
      <w:proofErr w:type="spellEnd"/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тт.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М.,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1929-1956.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Гуссерль</w:t>
      </w:r>
      <w:proofErr w:type="spellEnd"/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ЭдмундИзбранные</w:t>
      </w:r>
      <w:proofErr w:type="spellEnd"/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работы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2005,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464с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Декарт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Р.Соч</w:t>
      </w:r>
      <w:proofErr w:type="spellEnd"/>
      <w:r w:rsidRPr="00274CF6">
        <w:rPr>
          <w:rStyle w:val="11"/>
          <w:sz w:val="24"/>
          <w:szCs w:val="24"/>
        </w:rPr>
        <w:t>.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2-х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</w:t>
      </w:r>
      <w:proofErr w:type="spellEnd"/>
      <w:r w:rsidRPr="00274CF6">
        <w:rPr>
          <w:rStyle w:val="11"/>
          <w:sz w:val="24"/>
          <w:szCs w:val="24"/>
        </w:rPr>
        <w:t>.: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Мысль,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1989,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Делез</w:t>
      </w:r>
      <w:proofErr w:type="spellEnd"/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ЖильЭмпиризм</w:t>
      </w:r>
      <w:proofErr w:type="spellEnd"/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субъективность: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опыт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человеческой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природе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ЮмуМ</w:t>
      </w:r>
      <w:proofErr w:type="spellEnd"/>
      <w:r w:rsidRPr="00274CF6">
        <w:rPr>
          <w:rStyle w:val="11"/>
          <w:sz w:val="24"/>
          <w:szCs w:val="24"/>
        </w:rPr>
        <w:t>.: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ПЭРСЭ</w:t>
      </w:r>
      <w:proofErr w:type="spellEnd"/>
      <w:r w:rsidRPr="00274CF6">
        <w:rPr>
          <w:rStyle w:val="11"/>
          <w:sz w:val="24"/>
          <w:szCs w:val="24"/>
        </w:rPr>
        <w:t>,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2001,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480с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Кант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И.Кант</w:t>
      </w:r>
      <w:proofErr w:type="spellEnd"/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И.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Соч.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6-</w:t>
      </w:r>
      <w:proofErr w:type="spellStart"/>
      <w:r w:rsidRPr="00274CF6">
        <w:rPr>
          <w:rStyle w:val="11"/>
          <w:sz w:val="24"/>
          <w:szCs w:val="24"/>
        </w:rPr>
        <w:t>ти</w:t>
      </w:r>
      <w:proofErr w:type="spellEnd"/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томах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.,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1968.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Кант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И.Соч</w:t>
      </w:r>
      <w:proofErr w:type="spellEnd"/>
      <w:r w:rsidRPr="00274CF6">
        <w:rPr>
          <w:rStyle w:val="11"/>
          <w:sz w:val="24"/>
          <w:szCs w:val="24"/>
        </w:rPr>
        <w:t>.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6-</w:t>
      </w:r>
      <w:proofErr w:type="spellStart"/>
      <w:r w:rsidRPr="00274CF6">
        <w:rPr>
          <w:rStyle w:val="11"/>
          <w:sz w:val="24"/>
          <w:szCs w:val="24"/>
        </w:rPr>
        <w:t>ти</w:t>
      </w:r>
      <w:proofErr w:type="spellEnd"/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</w:t>
      </w:r>
      <w:proofErr w:type="spellEnd"/>
      <w:r w:rsidRPr="00274CF6">
        <w:rPr>
          <w:rStyle w:val="11"/>
          <w:sz w:val="24"/>
          <w:szCs w:val="24"/>
        </w:rPr>
        <w:t>.: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Академия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наукСССР</w:t>
      </w:r>
      <w:proofErr w:type="spellEnd"/>
      <w:r w:rsidRPr="00274CF6">
        <w:rPr>
          <w:rStyle w:val="11"/>
          <w:sz w:val="24"/>
          <w:szCs w:val="24"/>
        </w:rPr>
        <w:t>,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1963-1966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Лейбниц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Г.В.Соч</w:t>
      </w:r>
      <w:proofErr w:type="spellEnd"/>
      <w:r w:rsidRPr="00274CF6">
        <w:rPr>
          <w:rStyle w:val="11"/>
          <w:sz w:val="24"/>
          <w:szCs w:val="24"/>
        </w:rPr>
        <w:t>.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4-х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</w:t>
      </w:r>
      <w:proofErr w:type="spellEnd"/>
      <w:r w:rsidRPr="00274CF6">
        <w:rPr>
          <w:rStyle w:val="11"/>
          <w:sz w:val="24"/>
          <w:szCs w:val="24"/>
        </w:rPr>
        <w:t>.: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Мысль,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1982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Локк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Дж</w:t>
      </w:r>
      <w:proofErr w:type="gramStart"/>
      <w:r w:rsidRPr="00274CF6">
        <w:rPr>
          <w:rStyle w:val="11"/>
          <w:sz w:val="24"/>
          <w:szCs w:val="24"/>
        </w:rPr>
        <w:t>.С</w:t>
      </w:r>
      <w:proofErr w:type="gramEnd"/>
      <w:r w:rsidRPr="00274CF6">
        <w:rPr>
          <w:rStyle w:val="11"/>
          <w:sz w:val="24"/>
          <w:szCs w:val="24"/>
        </w:rPr>
        <w:t>оч</w:t>
      </w:r>
      <w:proofErr w:type="spellEnd"/>
      <w:r w:rsidRPr="00274CF6">
        <w:rPr>
          <w:rStyle w:val="11"/>
          <w:sz w:val="24"/>
          <w:szCs w:val="24"/>
        </w:rPr>
        <w:t>.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3-х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тт.МП</w:t>
      </w:r>
      <w:proofErr w:type="spellEnd"/>
      <w:r w:rsidRPr="00274CF6">
        <w:rPr>
          <w:rStyle w:val="11"/>
          <w:sz w:val="24"/>
          <w:szCs w:val="24"/>
        </w:rPr>
        <w:t>.: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Мысль,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1983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1983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Лурье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С.Я</w:t>
      </w:r>
      <w:proofErr w:type="spellEnd"/>
      <w:r w:rsidRPr="00274CF6">
        <w:rPr>
          <w:rStyle w:val="11"/>
          <w:sz w:val="24"/>
          <w:szCs w:val="24"/>
        </w:rPr>
        <w:t>.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Демокрит</w:t>
      </w:r>
      <w:proofErr w:type="spellEnd"/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Наука,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1970,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661с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Молчанов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В.И</w:t>
      </w:r>
      <w:proofErr w:type="spellEnd"/>
      <w:r w:rsidRPr="00274CF6">
        <w:rPr>
          <w:rStyle w:val="11"/>
          <w:sz w:val="24"/>
          <w:szCs w:val="24"/>
        </w:rPr>
        <w:t>.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Исследования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феноменологии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сознания.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изд</w:t>
      </w:r>
      <w:proofErr w:type="gramStart"/>
      <w:r w:rsidRPr="00274CF6">
        <w:rPr>
          <w:rStyle w:val="11"/>
          <w:sz w:val="24"/>
          <w:szCs w:val="24"/>
        </w:rPr>
        <w:t>.д</w:t>
      </w:r>
      <w:proofErr w:type="gramEnd"/>
      <w:r w:rsidRPr="00274CF6">
        <w:rPr>
          <w:rStyle w:val="11"/>
          <w:sz w:val="24"/>
          <w:szCs w:val="24"/>
        </w:rPr>
        <w:t>ом</w:t>
      </w:r>
      <w:proofErr w:type="spellEnd"/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«Территория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будущего»,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2007,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456с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Руднев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языка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семиотика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безумия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М.:,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2007,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528с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Фейербах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Л.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Избр</w:t>
      </w:r>
      <w:proofErr w:type="spellEnd"/>
      <w:r w:rsidRPr="00274CF6">
        <w:rPr>
          <w:rStyle w:val="11"/>
          <w:sz w:val="24"/>
          <w:szCs w:val="24"/>
        </w:rPr>
        <w:t>.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произв.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2-х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тт.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М.,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1965.-Т.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1.</w:t>
      </w:r>
    </w:p>
    <w:p w:rsidR="00274CF6" w:rsidRPr="00274CF6" w:rsidRDefault="00274CF6" w:rsidP="00E22EA8">
      <w:pPr>
        <w:tabs>
          <w:tab w:val="left" w:pos="643"/>
          <w:tab w:val="left" w:pos="3142"/>
          <w:tab w:val="left" w:pos="8342"/>
          <w:tab w:val="left" w:pos="9805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б)</w:t>
      </w:r>
      <w:r w:rsidR="007348E7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Дополнительная</w:t>
      </w:r>
      <w:r w:rsidR="007348E7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литература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Абдеев</w:t>
      </w:r>
      <w:proofErr w:type="spellEnd"/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Р.Ф</w:t>
      </w:r>
      <w:proofErr w:type="spellEnd"/>
      <w:r w:rsidRPr="00274CF6">
        <w:rPr>
          <w:rStyle w:val="11"/>
          <w:sz w:val="24"/>
          <w:szCs w:val="24"/>
        </w:rPr>
        <w:t>.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информационной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цивилизации.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Владос,1994</w:t>
      </w:r>
      <w:proofErr w:type="spellEnd"/>
      <w:r w:rsidRPr="00274CF6">
        <w:rPr>
          <w:rStyle w:val="11"/>
          <w:sz w:val="24"/>
          <w:szCs w:val="24"/>
        </w:rPr>
        <w:t>,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336с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proofErr w:type="gramStart"/>
      <w:r w:rsidRPr="00274CF6">
        <w:rPr>
          <w:rStyle w:val="11"/>
          <w:sz w:val="24"/>
          <w:szCs w:val="24"/>
        </w:rPr>
        <w:t>Алексеевский.</w:t>
      </w:r>
      <w:proofErr w:type="gramEnd"/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А.Философы</w:t>
      </w:r>
      <w:proofErr w:type="spellEnd"/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XX</w:t>
      </w:r>
      <w:proofErr w:type="spellEnd"/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века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(2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к.</w:t>
      </w:r>
      <w:proofErr w:type="gramStart"/>
      <w:r w:rsidRPr="00274CF6">
        <w:rPr>
          <w:rStyle w:val="11"/>
          <w:sz w:val="24"/>
          <w:szCs w:val="24"/>
        </w:rPr>
        <w:t>)М</w:t>
      </w:r>
      <w:proofErr w:type="gramEnd"/>
      <w:r w:rsidRPr="00274CF6">
        <w:rPr>
          <w:rStyle w:val="11"/>
          <w:sz w:val="24"/>
          <w:szCs w:val="24"/>
        </w:rPr>
        <w:t>.: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«Искусство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ХХ1</w:t>
      </w:r>
      <w:proofErr w:type="spellEnd"/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век»,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2004,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383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Булдаков</w:t>
      </w:r>
      <w:proofErr w:type="spellEnd"/>
      <w:r w:rsidRPr="00274CF6">
        <w:rPr>
          <w:rStyle w:val="11"/>
          <w:sz w:val="24"/>
          <w:szCs w:val="24"/>
        </w:rPr>
        <w:t>.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К.История</w:t>
      </w:r>
      <w:proofErr w:type="spellEnd"/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наукиМ</w:t>
      </w:r>
      <w:proofErr w:type="spellEnd"/>
      <w:r w:rsidRPr="00274CF6">
        <w:rPr>
          <w:rStyle w:val="11"/>
          <w:sz w:val="24"/>
          <w:szCs w:val="24"/>
        </w:rPr>
        <w:t>.</w:t>
      </w:r>
      <w:r w:rsidR="007348E7">
        <w:rPr>
          <w:rStyle w:val="11"/>
          <w:sz w:val="24"/>
          <w:szCs w:val="24"/>
        </w:rPr>
        <w:t xml:space="preserve"> </w:t>
      </w:r>
      <w:proofErr w:type="gramStart"/>
      <w:r w:rsidRPr="00274CF6">
        <w:rPr>
          <w:rStyle w:val="11"/>
          <w:sz w:val="24"/>
          <w:szCs w:val="24"/>
        </w:rPr>
        <w:t>:</w:t>
      </w:r>
      <w:proofErr w:type="spellStart"/>
      <w:r w:rsidRPr="00274CF6">
        <w:rPr>
          <w:rStyle w:val="11"/>
          <w:sz w:val="24"/>
          <w:szCs w:val="24"/>
        </w:rPr>
        <w:t>Р</w:t>
      </w:r>
      <w:proofErr w:type="gramEnd"/>
      <w:r w:rsidRPr="00274CF6">
        <w:rPr>
          <w:rStyle w:val="11"/>
          <w:sz w:val="24"/>
          <w:szCs w:val="24"/>
        </w:rPr>
        <w:t>ИОР</w:t>
      </w:r>
      <w:proofErr w:type="spellEnd"/>
      <w:r w:rsidRPr="00274CF6">
        <w:rPr>
          <w:rStyle w:val="11"/>
          <w:sz w:val="24"/>
          <w:szCs w:val="24"/>
        </w:rPr>
        <w:t>,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2008,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141с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Гусинский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Э.Н</w:t>
      </w:r>
      <w:proofErr w:type="spellEnd"/>
      <w:r w:rsidRPr="00274CF6">
        <w:rPr>
          <w:rStyle w:val="11"/>
          <w:sz w:val="24"/>
          <w:szCs w:val="24"/>
        </w:rPr>
        <w:t>.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Введение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философию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образования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Логос,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2001.-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224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Девятова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В.,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Кезин</w:t>
      </w:r>
      <w:proofErr w:type="spellEnd"/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В.Философия</w:t>
      </w:r>
      <w:proofErr w:type="spellEnd"/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методология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(</w:t>
      </w:r>
      <w:proofErr w:type="spellStart"/>
      <w:r w:rsidRPr="00274CF6">
        <w:rPr>
          <w:rStyle w:val="11"/>
          <w:sz w:val="24"/>
          <w:szCs w:val="24"/>
        </w:rPr>
        <w:t>часть</w:t>
      </w:r>
      <w:proofErr w:type="gramStart"/>
      <w:r w:rsidRPr="00274CF6">
        <w:rPr>
          <w:rStyle w:val="11"/>
          <w:sz w:val="24"/>
          <w:szCs w:val="24"/>
        </w:rPr>
        <w:t>1</w:t>
      </w:r>
      <w:proofErr w:type="gramEnd"/>
      <w:r w:rsidRPr="00274CF6">
        <w:rPr>
          <w:rStyle w:val="11"/>
          <w:sz w:val="24"/>
          <w:szCs w:val="24"/>
        </w:rPr>
        <w:t>,2</w:t>
      </w:r>
      <w:proofErr w:type="spellEnd"/>
      <w:r w:rsidRPr="00274CF6">
        <w:rPr>
          <w:rStyle w:val="11"/>
          <w:sz w:val="24"/>
          <w:szCs w:val="24"/>
        </w:rPr>
        <w:t>)М.: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SvR-Аргус,1994</w:t>
      </w:r>
      <w:proofErr w:type="spellEnd"/>
      <w:r w:rsidRPr="00274CF6">
        <w:rPr>
          <w:rStyle w:val="11"/>
          <w:sz w:val="24"/>
          <w:szCs w:val="24"/>
        </w:rPr>
        <w:t>.-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304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Девятова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В.,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Кезин</w:t>
      </w:r>
      <w:proofErr w:type="spellEnd"/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В.Философия</w:t>
      </w:r>
      <w:proofErr w:type="spellEnd"/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методология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(часть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2)М.: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SvR-Аргус,1994</w:t>
      </w:r>
      <w:proofErr w:type="spellEnd"/>
      <w:r w:rsidRPr="00274CF6">
        <w:rPr>
          <w:rStyle w:val="11"/>
          <w:sz w:val="24"/>
          <w:szCs w:val="24"/>
        </w:rPr>
        <w:t>.-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304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Долженко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О.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</w:t>
      </w:r>
      <w:proofErr w:type="gramStart"/>
      <w:r w:rsidRPr="00274CF6">
        <w:rPr>
          <w:rStyle w:val="11"/>
          <w:sz w:val="24"/>
          <w:szCs w:val="24"/>
        </w:rPr>
        <w:t>.О</w:t>
      </w:r>
      <w:proofErr w:type="gramEnd"/>
      <w:r w:rsidRPr="00274CF6">
        <w:rPr>
          <w:rStyle w:val="11"/>
          <w:sz w:val="24"/>
          <w:szCs w:val="24"/>
        </w:rPr>
        <w:t>черки</w:t>
      </w:r>
      <w:proofErr w:type="spellEnd"/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философии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образования.М</w:t>
      </w:r>
      <w:proofErr w:type="spellEnd"/>
      <w:r w:rsidRPr="00274CF6">
        <w:rPr>
          <w:rStyle w:val="11"/>
          <w:sz w:val="24"/>
          <w:szCs w:val="24"/>
        </w:rPr>
        <w:t>.: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Промо-Медиа,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1995.-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240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Зинченко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П.Посох</w:t>
      </w:r>
      <w:proofErr w:type="spellEnd"/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Осипа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Мандельштампа</w:t>
      </w:r>
      <w:proofErr w:type="spellEnd"/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Трубка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Мамардашвили</w:t>
      </w:r>
      <w:proofErr w:type="spellEnd"/>
      <w:r w:rsidRPr="00274CF6">
        <w:rPr>
          <w:rStyle w:val="11"/>
          <w:sz w:val="24"/>
          <w:szCs w:val="24"/>
        </w:rPr>
        <w:t>.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К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началам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органической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психологии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Новая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школа,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1997.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-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336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E22EA8">
      <w:pPr>
        <w:pStyle w:val="a5"/>
        <w:numPr>
          <w:ilvl w:val="0"/>
          <w:numId w:val="2"/>
        </w:numPr>
        <w:tabs>
          <w:tab w:val="left" w:pos="567"/>
          <w:tab w:val="left" w:pos="1838"/>
          <w:tab w:val="left" w:pos="567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74CF6">
        <w:rPr>
          <w:rStyle w:val="11"/>
          <w:rFonts w:eastAsia="Calibri"/>
          <w:sz w:val="24"/>
          <w:szCs w:val="24"/>
        </w:rPr>
        <w:t>Зотов</w:t>
      </w:r>
      <w:r w:rsidR="007348E7"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А.В</w:t>
      </w:r>
      <w:proofErr w:type="spellEnd"/>
      <w:r w:rsidRPr="00274CF6">
        <w:rPr>
          <w:rStyle w:val="11"/>
          <w:rFonts w:eastAsia="Calibri"/>
          <w:sz w:val="24"/>
          <w:szCs w:val="24"/>
        </w:rPr>
        <w:t>.,</w:t>
      </w:r>
      <w:r w:rsidR="007348E7"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Мельвиль</w:t>
      </w:r>
      <w:proofErr w:type="spellEnd"/>
      <w:r w:rsidR="007348E7"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Ю.К.Западная</w:t>
      </w:r>
      <w:proofErr w:type="spellEnd"/>
      <w:r w:rsidR="007348E7">
        <w:rPr>
          <w:rStyle w:val="11"/>
          <w:rFonts w:eastAsia="Calibri"/>
          <w:sz w:val="24"/>
          <w:szCs w:val="24"/>
        </w:rPr>
        <w:t xml:space="preserve"> </w:t>
      </w:r>
      <w:r w:rsidRPr="00274CF6">
        <w:rPr>
          <w:rStyle w:val="11"/>
          <w:rFonts w:eastAsia="Calibri"/>
          <w:sz w:val="24"/>
          <w:szCs w:val="24"/>
        </w:rPr>
        <w:t>философия</w:t>
      </w:r>
      <w:r w:rsidR="007348E7"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XX</w:t>
      </w:r>
      <w:proofErr w:type="spellEnd"/>
      <w:r w:rsidR="007348E7">
        <w:rPr>
          <w:rStyle w:val="11"/>
          <w:rFonts w:eastAsia="Calibri"/>
          <w:sz w:val="24"/>
          <w:szCs w:val="24"/>
        </w:rPr>
        <w:t xml:space="preserve"> </w:t>
      </w:r>
      <w:r w:rsidRPr="00274CF6">
        <w:rPr>
          <w:rStyle w:val="11"/>
          <w:rFonts w:eastAsia="Calibri"/>
          <w:sz w:val="24"/>
          <w:szCs w:val="24"/>
        </w:rPr>
        <w:t>в.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Ивина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А.А.Философия</w:t>
      </w:r>
      <w:proofErr w:type="spellEnd"/>
      <w:r w:rsidRPr="00274CF6">
        <w:rPr>
          <w:rStyle w:val="11"/>
          <w:sz w:val="24"/>
          <w:szCs w:val="24"/>
        </w:rPr>
        <w:t>: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энциклопедический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словарь.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Гардарики</w:t>
      </w:r>
      <w:proofErr w:type="spellEnd"/>
      <w:r w:rsidRPr="00274CF6">
        <w:rPr>
          <w:rStyle w:val="11"/>
          <w:sz w:val="24"/>
          <w:szCs w:val="24"/>
        </w:rPr>
        <w:t>,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2003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Ищенко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Е.М.Современная</w:t>
      </w:r>
      <w:proofErr w:type="spellEnd"/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эпистемология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гуманитарное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познание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Воронеж,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2003,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144с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lastRenderedPageBreak/>
        <w:t>Казначеев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А.,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Хапчаев</w:t>
      </w:r>
      <w:proofErr w:type="spellEnd"/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И.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История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науки.</w:t>
      </w:r>
      <w:r w:rsidR="007348E7">
        <w:rPr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П.:</w:t>
      </w:r>
      <w:r w:rsidR="007348E7">
        <w:rPr>
          <w:rStyle w:val="11"/>
          <w:sz w:val="24"/>
          <w:szCs w:val="24"/>
        </w:rPr>
        <w:t xml:space="preserve"> </w:t>
      </w:r>
      <w:proofErr w:type="gramStart"/>
      <w:r w:rsidRPr="00274CF6">
        <w:rPr>
          <w:rStyle w:val="11"/>
          <w:sz w:val="24"/>
          <w:szCs w:val="24"/>
        </w:rPr>
        <w:t>информационное</w:t>
      </w:r>
      <w:proofErr w:type="gramEnd"/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агенство</w:t>
      </w:r>
      <w:proofErr w:type="spellEnd"/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КМВ</w:t>
      </w:r>
      <w:proofErr w:type="spellEnd"/>
      <w:r w:rsidRPr="00274CF6">
        <w:rPr>
          <w:rStyle w:val="11"/>
          <w:sz w:val="24"/>
          <w:szCs w:val="24"/>
        </w:rPr>
        <w:t>.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2009.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-452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Канке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В.А</w:t>
      </w:r>
      <w:proofErr w:type="spellEnd"/>
      <w:r w:rsidRPr="00274CF6">
        <w:rPr>
          <w:rStyle w:val="11"/>
          <w:sz w:val="24"/>
          <w:szCs w:val="24"/>
        </w:rPr>
        <w:t>.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Основные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философские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направления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концепции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</w:t>
      </w:r>
      <w:r w:rsidR="007348E7">
        <w:rPr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Логос,</w:t>
      </w:r>
      <w:r w:rsidR="007348E7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2004,</w:t>
      </w:r>
      <w:r w:rsidR="007348E7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328с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A041AA" w:rsidRPr="00274CF6" w:rsidRDefault="00A041AA" w:rsidP="00E22EA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041AA" w:rsidRPr="00274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3371"/>
    <w:multiLevelType w:val="multilevel"/>
    <w:tmpl w:val="7DF8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31437"/>
    <w:multiLevelType w:val="multilevel"/>
    <w:tmpl w:val="55F6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E97405"/>
    <w:multiLevelType w:val="multilevel"/>
    <w:tmpl w:val="45E4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722920"/>
    <w:multiLevelType w:val="multilevel"/>
    <w:tmpl w:val="DD94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E2C4C"/>
    <w:multiLevelType w:val="hybridMultilevel"/>
    <w:tmpl w:val="2D184158"/>
    <w:lvl w:ilvl="0" w:tplc="12243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22B31"/>
    <w:multiLevelType w:val="multilevel"/>
    <w:tmpl w:val="86E2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7D6520"/>
    <w:multiLevelType w:val="multilevel"/>
    <w:tmpl w:val="B86A2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152FA4"/>
    <w:multiLevelType w:val="multilevel"/>
    <w:tmpl w:val="E828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E4002B"/>
    <w:multiLevelType w:val="multilevel"/>
    <w:tmpl w:val="42FC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205B40"/>
    <w:multiLevelType w:val="multilevel"/>
    <w:tmpl w:val="BF04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B47DD4"/>
    <w:multiLevelType w:val="multilevel"/>
    <w:tmpl w:val="0F68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1972E6"/>
    <w:multiLevelType w:val="multilevel"/>
    <w:tmpl w:val="83DA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6115E0"/>
    <w:multiLevelType w:val="multilevel"/>
    <w:tmpl w:val="E26A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3D17EA"/>
    <w:multiLevelType w:val="multilevel"/>
    <w:tmpl w:val="216E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E74613"/>
    <w:multiLevelType w:val="multilevel"/>
    <w:tmpl w:val="262C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E67C22"/>
    <w:multiLevelType w:val="hybridMultilevel"/>
    <w:tmpl w:val="04DCC72A"/>
    <w:lvl w:ilvl="0" w:tplc="12243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861FC1"/>
    <w:multiLevelType w:val="multilevel"/>
    <w:tmpl w:val="E08E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197D06"/>
    <w:multiLevelType w:val="multilevel"/>
    <w:tmpl w:val="55AC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E85220"/>
    <w:multiLevelType w:val="multilevel"/>
    <w:tmpl w:val="D450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CB00BB"/>
    <w:multiLevelType w:val="multilevel"/>
    <w:tmpl w:val="4BFC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1"/>
  </w:num>
  <w:num w:numId="4">
    <w:abstractNumId w:val="7"/>
  </w:num>
  <w:num w:numId="5">
    <w:abstractNumId w:val="14"/>
  </w:num>
  <w:num w:numId="6">
    <w:abstractNumId w:val="8"/>
  </w:num>
  <w:num w:numId="7">
    <w:abstractNumId w:val="6"/>
  </w:num>
  <w:num w:numId="8">
    <w:abstractNumId w:val="9"/>
  </w:num>
  <w:num w:numId="9">
    <w:abstractNumId w:val="11"/>
  </w:num>
  <w:num w:numId="10">
    <w:abstractNumId w:val="16"/>
  </w:num>
  <w:num w:numId="11">
    <w:abstractNumId w:val="0"/>
  </w:num>
  <w:num w:numId="12">
    <w:abstractNumId w:val="3"/>
  </w:num>
  <w:num w:numId="13">
    <w:abstractNumId w:val="13"/>
  </w:num>
  <w:num w:numId="14">
    <w:abstractNumId w:val="19"/>
  </w:num>
  <w:num w:numId="15">
    <w:abstractNumId w:val="5"/>
  </w:num>
  <w:num w:numId="16">
    <w:abstractNumId w:val="18"/>
  </w:num>
  <w:num w:numId="17">
    <w:abstractNumId w:val="2"/>
  </w:num>
  <w:num w:numId="18">
    <w:abstractNumId w:val="12"/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F6"/>
    <w:rsid w:val="0021790F"/>
    <w:rsid w:val="00274CF6"/>
    <w:rsid w:val="002F2F81"/>
    <w:rsid w:val="00557AC5"/>
    <w:rsid w:val="005B4CDC"/>
    <w:rsid w:val="00671EA7"/>
    <w:rsid w:val="006E25C2"/>
    <w:rsid w:val="007348E7"/>
    <w:rsid w:val="00A041AA"/>
    <w:rsid w:val="00AE2DA9"/>
    <w:rsid w:val="00B9463D"/>
    <w:rsid w:val="00BD1977"/>
    <w:rsid w:val="00C1194A"/>
    <w:rsid w:val="00CB0740"/>
    <w:rsid w:val="00E22EA8"/>
    <w:rsid w:val="00E6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9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CF6"/>
    <w:rPr>
      <w:b/>
      <w:bCs/>
    </w:rPr>
  </w:style>
  <w:style w:type="character" w:customStyle="1" w:styleId="11">
    <w:name w:val="Основной текст1"/>
    <w:rsid w:val="00274CF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qFormat/>
    <w:rsid w:val="00274CF6"/>
    <w:pPr>
      <w:widowControl w:val="0"/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5">
    <w:name w:val="List Paragraph"/>
    <w:basedOn w:val="a"/>
    <w:qFormat/>
    <w:rsid w:val="00274CF6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C1194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179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21790F"/>
    <w:rPr>
      <w:color w:val="0000FF"/>
      <w:u w:val="single"/>
    </w:rPr>
  </w:style>
  <w:style w:type="character" w:customStyle="1" w:styleId="current">
    <w:name w:val="current"/>
    <w:basedOn w:val="a0"/>
    <w:rsid w:val="002179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9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CF6"/>
    <w:rPr>
      <w:b/>
      <w:bCs/>
    </w:rPr>
  </w:style>
  <w:style w:type="character" w:customStyle="1" w:styleId="11">
    <w:name w:val="Основной текст1"/>
    <w:rsid w:val="00274CF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qFormat/>
    <w:rsid w:val="00274CF6"/>
    <w:pPr>
      <w:widowControl w:val="0"/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5">
    <w:name w:val="List Paragraph"/>
    <w:basedOn w:val="a"/>
    <w:qFormat/>
    <w:rsid w:val="00274CF6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C1194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179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21790F"/>
    <w:rPr>
      <w:color w:val="0000FF"/>
      <w:u w:val="single"/>
    </w:rPr>
  </w:style>
  <w:style w:type="character" w:customStyle="1" w:styleId="current">
    <w:name w:val="current"/>
    <w:basedOn w:val="a0"/>
    <w:rsid w:val="0021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9805</Words>
  <Characters>55890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65564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4</cp:revision>
  <dcterms:created xsi:type="dcterms:W3CDTF">2020-10-27T00:10:00Z</dcterms:created>
  <dcterms:modified xsi:type="dcterms:W3CDTF">2020-10-27T00:36:00Z</dcterms:modified>
</cp:coreProperties>
</file>