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10" w:rsidRPr="007E3C99" w:rsidRDefault="007E3C99" w:rsidP="007E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E3C99">
        <w:rPr>
          <w:rFonts w:ascii="Times New Roman" w:hAnsi="Times New Roman" w:cs="Times New Roman"/>
          <w:b/>
          <w:sz w:val="24"/>
          <w:szCs w:val="24"/>
        </w:rPr>
        <w:t>Контрольные  вопросы  к экзамену по дисциплине</w:t>
      </w:r>
    </w:p>
    <w:p w:rsidR="00803310" w:rsidRPr="007E3C99" w:rsidRDefault="007E3C99" w:rsidP="007E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99">
        <w:rPr>
          <w:rFonts w:ascii="Times New Roman" w:hAnsi="Times New Roman" w:cs="Times New Roman"/>
          <w:b/>
          <w:sz w:val="24"/>
          <w:szCs w:val="24"/>
        </w:rPr>
        <w:t>«История России с древнейших времен до конца XVII в.»</w:t>
      </w:r>
    </w:p>
    <w:p w:rsidR="00803310" w:rsidRPr="007E3C99" w:rsidRDefault="007E3C99" w:rsidP="007E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99">
        <w:rPr>
          <w:rFonts w:ascii="Times New Roman" w:hAnsi="Times New Roman" w:cs="Times New Roman"/>
          <w:b/>
          <w:sz w:val="24"/>
          <w:szCs w:val="24"/>
        </w:rPr>
        <w:t>(с</w:t>
      </w:r>
      <w:r w:rsidRPr="007E3C99">
        <w:rPr>
          <w:rFonts w:ascii="Times New Roman" w:hAnsi="Times New Roman" w:cs="Times New Roman"/>
          <w:b/>
          <w:sz w:val="24"/>
          <w:szCs w:val="24"/>
        </w:rPr>
        <w:t xml:space="preserve">  древнейших времен до </w:t>
      </w:r>
      <w:r w:rsidRPr="007E3C99">
        <w:rPr>
          <w:rFonts w:ascii="Times New Roman" w:hAnsi="Times New Roman" w:cs="Times New Roman"/>
          <w:b/>
          <w:sz w:val="24"/>
          <w:szCs w:val="24"/>
        </w:rPr>
        <w:t>1553 года</w:t>
      </w:r>
      <w:proofErr w:type="gramStart"/>
      <w:r w:rsidRPr="007E3C99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bookmarkEnd w:id="0"/>
    <w:p w:rsidR="00803310" w:rsidRPr="007E3C99" w:rsidRDefault="00803310" w:rsidP="007E3C9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Восточные славяне в древности.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Этапы формирование государственности  у восточных славян.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 xml:space="preserve">Образование </w:t>
      </w:r>
      <w:r w:rsidRPr="007E3C99">
        <w:rPr>
          <w:rFonts w:ascii="Times New Roman" w:hAnsi="Times New Roman" w:cs="Times New Roman"/>
          <w:szCs w:val="24"/>
        </w:rPr>
        <w:t>Древнерусского государства. Киевская Русь.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Внутренняя политика первых русских князей.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Внешняя политик первых русских князей.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 xml:space="preserve">Владимир </w:t>
      </w:r>
      <w:proofErr w:type="spellStart"/>
      <w:r w:rsidRPr="007E3C99">
        <w:rPr>
          <w:rFonts w:ascii="Times New Roman" w:hAnsi="Times New Roman" w:cs="Times New Roman"/>
          <w:szCs w:val="24"/>
        </w:rPr>
        <w:t>Святославич</w:t>
      </w:r>
      <w:proofErr w:type="spellEnd"/>
      <w:r w:rsidRPr="007E3C99">
        <w:rPr>
          <w:rFonts w:ascii="Times New Roman" w:hAnsi="Times New Roman" w:cs="Times New Roman"/>
          <w:szCs w:val="24"/>
        </w:rPr>
        <w:t xml:space="preserve"> и Крещение Руси.   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Причины принятия Русью христианства и его значение.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Двоеверие Руси: христиа</w:t>
      </w:r>
      <w:r w:rsidRPr="007E3C99">
        <w:rPr>
          <w:rFonts w:ascii="Times New Roman" w:hAnsi="Times New Roman" w:cs="Times New Roman"/>
          <w:szCs w:val="24"/>
        </w:rPr>
        <w:t>нство и язычество.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Правление Ярослава Мудрого и его сыновей.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Деятельность Владимира Мономаха.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proofErr w:type="gramStart"/>
      <w:r w:rsidRPr="007E3C99">
        <w:rPr>
          <w:rFonts w:ascii="Times New Roman" w:hAnsi="Times New Roman" w:cs="Times New Roman"/>
          <w:szCs w:val="24"/>
        </w:rPr>
        <w:t>Русская</w:t>
      </w:r>
      <w:proofErr w:type="gramEnd"/>
      <w:r w:rsidRPr="007E3C99">
        <w:rPr>
          <w:rFonts w:ascii="Times New Roman" w:hAnsi="Times New Roman" w:cs="Times New Roman"/>
          <w:szCs w:val="24"/>
        </w:rPr>
        <w:t xml:space="preserve"> Правда – древнерусский свод законов.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Социально-экономический строй Киевской Руси.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Зарождение феодальных отношений. Вотчины, поместье.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Культура и быт Киевской Руси (IX-XI вв.).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Политическая раздробленность: переход к удельному периоду, его предпосылки и       причины.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Ростово-Суздальская земля в XI-XIII вв.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Галицк</w:t>
      </w:r>
      <w:proofErr w:type="gramStart"/>
      <w:r w:rsidRPr="007E3C99">
        <w:rPr>
          <w:rFonts w:ascii="Times New Roman" w:hAnsi="Times New Roman" w:cs="Times New Roman"/>
          <w:szCs w:val="24"/>
        </w:rPr>
        <w:t>о-</w:t>
      </w:r>
      <w:proofErr w:type="gramEnd"/>
      <w:r w:rsidRPr="007E3C99">
        <w:rPr>
          <w:rFonts w:ascii="Times New Roman" w:hAnsi="Times New Roman" w:cs="Times New Roman"/>
          <w:szCs w:val="24"/>
        </w:rPr>
        <w:t xml:space="preserve"> Волынская земля в XII- XIII вв.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Новгородская феодальная</w:t>
      </w:r>
      <w:r w:rsidRPr="007E3C99">
        <w:rPr>
          <w:rFonts w:ascii="Times New Roman" w:hAnsi="Times New Roman" w:cs="Times New Roman"/>
          <w:szCs w:val="24"/>
        </w:rPr>
        <w:t xml:space="preserve"> республика в XII-XIII вв.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Последствия и особенности политической раздробленности Руси.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Внешняя политика Киевской  Руси в XI-XII вв.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Образование Монгольского государства. Начало завоевание монголов.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 xml:space="preserve">Нашествие </w:t>
      </w:r>
      <w:proofErr w:type="gramStart"/>
      <w:r w:rsidRPr="007E3C99">
        <w:rPr>
          <w:rFonts w:ascii="Times New Roman" w:hAnsi="Times New Roman" w:cs="Times New Roman"/>
          <w:szCs w:val="24"/>
        </w:rPr>
        <w:t>полчищ</w:t>
      </w:r>
      <w:proofErr w:type="gramEnd"/>
      <w:r w:rsidRPr="007E3C99">
        <w:rPr>
          <w:rFonts w:ascii="Times New Roman" w:hAnsi="Times New Roman" w:cs="Times New Roman"/>
          <w:szCs w:val="24"/>
        </w:rPr>
        <w:t xml:space="preserve"> Батыя на Русь, борьба на</w:t>
      </w:r>
      <w:r w:rsidRPr="007E3C99">
        <w:rPr>
          <w:rFonts w:ascii="Times New Roman" w:hAnsi="Times New Roman" w:cs="Times New Roman"/>
          <w:szCs w:val="24"/>
        </w:rPr>
        <w:t>рода с завоевателями.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Зависимость Руси от Орды, ее формы и последствия.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Проблемы влияния монгол</w:t>
      </w:r>
      <w:proofErr w:type="gramStart"/>
      <w:r w:rsidRPr="007E3C99">
        <w:rPr>
          <w:rFonts w:ascii="Times New Roman" w:hAnsi="Times New Roman" w:cs="Times New Roman"/>
          <w:szCs w:val="24"/>
        </w:rPr>
        <w:t>о-</w:t>
      </w:r>
      <w:proofErr w:type="gramEnd"/>
      <w:r w:rsidRPr="007E3C99">
        <w:rPr>
          <w:rFonts w:ascii="Times New Roman" w:hAnsi="Times New Roman" w:cs="Times New Roman"/>
          <w:szCs w:val="24"/>
        </w:rPr>
        <w:t xml:space="preserve"> татарского завоевания на судьбу Руси.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Первый поход монголо-татар на Русь. Битва на реке Калке (1223 г.).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 xml:space="preserve">Последствия  монгольского завоевания </w:t>
      </w:r>
      <w:r w:rsidRPr="007E3C99">
        <w:rPr>
          <w:rFonts w:ascii="Times New Roman" w:hAnsi="Times New Roman" w:cs="Times New Roman"/>
          <w:szCs w:val="24"/>
        </w:rPr>
        <w:t>и золотоордынского ига для Руси.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Борьба Северо-Западной Руси со шведской и немецкой агрессией (XIII в.).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Русские земли под властью Золотой Орды.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Письменность и просвещение  Киевской Руси до монгольского нашествия.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 xml:space="preserve">Художественная культура и </w:t>
      </w:r>
      <w:r w:rsidRPr="007E3C99">
        <w:rPr>
          <w:rFonts w:ascii="Times New Roman" w:hAnsi="Times New Roman" w:cs="Times New Roman"/>
          <w:szCs w:val="24"/>
        </w:rPr>
        <w:t>зодчество Руси до монгольского нашествия.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Архитектура Руси до монгольского периода.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Великое Княжество Литовское в  XIII - первой половине XV в.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 xml:space="preserve">Образование </w:t>
      </w:r>
      <w:proofErr w:type="gramStart"/>
      <w:r w:rsidRPr="007E3C99">
        <w:rPr>
          <w:rFonts w:ascii="Times New Roman" w:hAnsi="Times New Roman" w:cs="Times New Roman"/>
          <w:szCs w:val="24"/>
        </w:rPr>
        <w:t>Великого</w:t>
      </w:r>
      <w:proofErr w:type="gramEnd"/>
      <w:r w:rsidRPr="007E3C99">
        <w:rPr>
          <w:rFonts w:ascii="Times New Roman" w:hAnsi="Times New Roman" w:cs="Times New Roman"/>
          <w:szCs w:val="24"/>
        </w:rPr>
        <w:t xml:space="preserve"> Княжество Литовского; русские земли в его составе.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Взаимоотношение Руси и Л</w:t>
      </w:r>
      <w:r w:rsidRPr="007E3C99">
        <w:rPr>
          <w:rFonts w:ascii="Times New Roman" w:hAnsi="Times New Roman" w:cs="Times New Roman"/>
          <w:szCs w:val="24"/>
        </w:rPr>
        <w:t xml:space="preserve">итвы (во втор. </w:t>
      </w:r>
      <w:proofErr w:type="spellStart"/>
      <w:r w:rsidRPr="007E3C99">
        <w:rPr>
          <w:rFonts w:ascii="Times New Roman" w:hAnsi="Times New Roman" w:cs="Times New Roman"/>
          <w:szCs w:val="24"/>
        </w:rPr>
        <w:t>пол.XIII</w:t>
      </w:r>
      <w:proofErr w:type="spellEnd"/>
      <w:r w:rsidRPr="007E3C99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7E3C99">
        <w:rPr>
          <w:rFonts w:ascii="Times New Roman" w:hAnsi="Times New Roman" w:cs="Times New Roman"/>
          <w:szCs w:val="24"/>
        </w:rPr>
        <w:t>пер</w:t>
      </w:r>
      <w:proofErr w:type="gramStart"/>
      <w:r w:rsidRPr="007E3C99">
        <w:rPr>
          <w:rFonts w:ascii="Times New Roman" w:hAnsi="Times New Roman" w:cs="Times New Roman"/>
          <w:szCs w:val="24"/>
        </w:rPr>
        <w:t>.п</w:t>
      </w:r>
      <w:proofErr w:type="gramEnd"/>
      <w:r w:rsidRPr="007E3C99">
        <w:rPr>
          <w:rFonts w:ascii="Times New Roman" w:hAnsi="Times New Roman" w:cs="Times New Roman"/>
          <w:szCs w:val="24"/>
        </w:rPr>
        <w:t>ол</w:t>
      </w:r>
      <w:proofErr w:type="spellEnd"/>
      <w:r w:rsidRPr="007E3C99">
        <w:rPr>
          <w:rFonts w:ascii="Times New Roman" w:hAnsi="Times New Roman" w:cs="Times New Roman"/>
          <w:szCs w:val="24"/>
        </w:rPr>
        <w:t xml:space="preserve">. XV </w:t>
      </w:r>
      <w:proofErr w:type="spellStart"/>
      <w:proofErr w:type="gramStart"/>
      <w:r w:rsidRPr="007E3C99">
        <w:rPr>
          <w:rFonts w:ascii="Times New Roman" w:hAnsi="Times New Roman" w:cs="Times New Roman"/>
          <w:szCs w:val="24"/>
        </w:rPr>
        <w:t>вв</w:t>
      </w:r>
      <w:proofErr w:type="spellEnd"/>
      <w:proofErr w:type="gramEnd"/>
      <w:r w:rsidRPr="007E3C99">
        <w:rPr>
          <w:rFonts w:ascii="Times New Roman" w:hAnsi="Times New Roman" w:cs="Times New Roman"/>
          <w:szCs w:val="24"/>
        </w:rPr>
        <w:t xml:space="preserve">). 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Социально-экономическое развитие Северо-Восточной Руси (XIV в).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 xml:space="preserve">Возрождение и начало объединения Северо-Восточной Руси (XIV в). 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Борьба Москвы и Твери за великокняжеский престол.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Борьба за политиче</w:t>
      </w:r>
      <w:r w:rsidRPr="007E3C99">
        <w:rPr>
          <w:rFonts w:ascii="Times New Roman" w:hAnsi="Times New Roman" w:cs="Times New Roman"/>
          <w:szCs w:val="24"/>
        </w:rPr>
        <w:t>скую гегемонию Северо-Восточной Руси.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Московские князья и их политика по укреплению московского княжества (XIV в.).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Правление Ивана Данииловича (</w:t>
      </w:r>
      <w:proofErr w:type="spellStart"/>
      <w:r w:rsidRPr="007E3C99">
        <w:rPr>
          <w:rFonts w:ascii="Times New Roman" w:hAnsi="Times New Roman" w:cs="Times New Roman"/>
          <w:szCs w:val="24"/>
        </w:rPr>
        <w:t>Калита</w:t>
      </w:r>
      <w:proofErr w:type="spellEnd"/>
      <w:r w:rsidRPr="007E3C99">
        <w:rPr>
          <w:rFonts w:ascii="Times New Roman" w:hAnsi="Times New Roman" w:cs="Times New Roman"/>
          <w:szCs w:val="24"/>
        </w:rPr>
        <w:t>).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Иван Даниилович (</w:t>
      </w:r>
      <w:proofErr w:type="spellStart"/>
      <w:r w:rsidRPr="007E3C99">
        <w:rPr>
          <w:rFonts w:ascii="Times New Roman" w:hAnsi="Times New Roman" w:cs="Times New Roman"/>
          <w:szCs w:val="24"/>
        </w:rPr>
        <w:t>Калита</w:t>
      </w:r>
      <w:proofErr w:type="spellEnd"/>
      <w:r w:rsidRPr="007E3C99">
        <w:rPr>
          <w:rFonts w:ascii="Times New Roman" w:hAnsi="Times New Roman" w:cs="Times New Roman"/>
          <w:szCs w:val="24"/>
        </w:rPr>
        <w:t>) и православная церковь.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Наследники Ивана Данииловича (</w:t>
      </w:r>
      <w:proofErr w:type="spellStart"/>
      <w:r w:rsidRPr="007E3C99">
        <w:rPr>
          <w:rFonts w:ascii="Times New Roman" w:hAnsi="Times New Roman" w:cs="Times New Roman"/>
          <w:szCs w:val="24"/>
        </w:rPr>
        <w:t>Калиты</w:t>
      </w:r>
      <w:proofErr w:type="spellEnd"/>
      <w:r w:rsidRPr="007E3C99">
        <w:rPr>
          <w:rFonts w:ascii="Times New Roman" w:hAnsi="Times New Roman" w:cs="Times New Roman"/>
          <w:szCs w:val="24"/>
        </w:rPr>
        <w:t>)</w:t>
      </w:r>
      <w:r w:rsidRPr="007E3C99">
        <w:rPr>
          <w:rFonts w:ascii="Times New Roman" w:hAnsi="Times New Roman" w:cs="Times New Roman"/>
          <w:szCs w:val="24"/>
        </w:rPr>
        <w:t xml:space="preserve"> и их деятельность.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Начало правления Дмитрия Донского.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Русь накануне Куликовской битвы: социально-экономические и общественно-политические процессы</w:t>
      </w:r>
      <w:proofErr w:type="gramStart"/>
      <w:r w:rsidRPr="007E3C99">
        <w:rPr>
          <w:rFonts w:ascii="Times New Roman" w:hAnsi="Times New Roman" w:cs="Times New Roman"/>
          <w:szCs w:val="24"/>
        </w:rPr>
        <w:t>..</w:t>
      </w:r>
      <w:proofErr w:type="gramEnd"/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Куликовская битва и ее историческое значение.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Феодальная война второй четверти XV в. (1431</w:t>
      </w:r>
      <w:r w:rsidRPr="007E3C99">
        <w:rPr>
          <w:rFonts w:ascii="Times New Roman" w:hAnsi="Times New Roman" w:cs="Times New Roman"/>
          <w:szCs w:val="24"/>
        </w:rPr>
        <w:t>-1453 гг.).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Правление Василия I и Василия II Темного.</w:t>
      </w:r>
    </w:p>
    <w:p w:rsidR="00803310" w:rsidRPr="007E3C99" w:rsidRDefault="007E3C99" w:rsidP="007E3C99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7E3C99">
        <w:rPr>
          <w:rFonts w:ascii="Times New Roman" w:hAnsi="Times New Roman" w:cs="Times New Roman"/>
          <w:szCs w:val="24"/>
        </w:rPr>
        <w:t>Церковные дела при правлении Василия II.</w:t>
      </w:r>
    </w:p>
    <w:sectPr w:rsidR="00803310" w:rsidRPr="007E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770"/>
    <w:multiLevelType w:val="hybridMultilevel"/>
    <w:tmpl w:val="5F526118"/>
    <w:lvl w:ilvl="0" w:tplc="2676C3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728D5"/>
    <w:multiLevelType w:val="hybridMultilevel"/>
    <w:tmpl w:val="6192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27"/>
    <w:rsid w:val="00663B99"/>
    <w:rsid w:val="00785B27"/>
    <w:rsid w:val="007E3C99"/>
    <w:rsid w:val="00803310"/>
    <w:rsid w:val="77E7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E3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E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>КЧГУ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2</cp:revision>
  <dcterms:created xsi:type="dcterms:W3CDTF">2018-10-10T11:33:00Z</dcterms:created>
  <dcterms:modified xsi:type="dcterms:W3CDTF">2018-10-16T15:13:00Z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