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C1" w:rsidRPr="009801E6" w:rsidRDefault="009801E6" w:rsidP="009801E6">
      <w:pPr>
        <w:pStyle w:val="a3"/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9801E6">
        <w:rPr>
          <w:rFonts w:ascii="Times New Roman" w:hAnsi="Times New Roman" w:cs="Times New Roman"/>
          <w:b/>
          <w:sz w:val="24"/>
        </w:rPr>
        <w:t>Контрольные вопросы к зачету по дисциплине «Источниковедение»</w:t>
      </w:r>
    </w:p>
    <w:p w:rsidR="005148C1" w:rsidRPr="009801E6" w:rsidRDefault="005148C1" w:rsidP="009801E6">
      <w:pPr>
        <w:spacing w:after="0" w:line="360" w:lineRule="auto"/>
        <w:ind w:firstLine="60"/>
        <w:rPr>
          <w:rFonts w:ascii="Times New Roman" w:hAnsi="Times New Roman" w:cs="Times New Roman"/>
          <w:sz w:val="24"/>
        </w:rPr>
      </w:pP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Предмет, метод и задачи источниковедения.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 xml:space="preserve">Понятие исторического источника. Классификация </w:t>
      </w:r>
      <w:proofErr w:type="gramStart"/>
      <w:r w:rsidRPr="009801E6">
        <w:rPr>
          <w:rFonts w:ascii="Times New Roman" w:hAnsi="Times New Roman" w:cs="Times New Roman"/>
          <w:sz w:val="24"/>
        </w:rPr>
        <w:t>исторических</w:t>
      </w:r>
      <w:proofErr w:type="gramEnd"/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источников.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Уникальные и массовые источники.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 xml:space="preserve">Источниковедческий анализ: </w:t>
      </w:r>
      <w:r w:rsidRPr="009801E6">
        <w:rPr>
          <w:rFonts w:ascii="Times New Roman" w:hAnsi="Times New Roman" w:cs="Times New Roman"/>
          <w:sz w:val="24"/>
        </w:rPr>
        <w:t>понятие, цели и этапы.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Источниковедческий синтез: понятие, этапы и цели.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Понятие о летописи, летописном своде, летописной записи. Методы анализа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летописных источников.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Возникновение летописания на Руси. «Повесть временных лет» как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исторический ист</w:t>
      </w:r>
      <w:r w:rsidRPr="009801E6">
        <w:rPr>
          <w:rFonts w:ascii="Times New Roman" w:hAnsi="Times New Roman" w:cs="Times New Roman"/>
          <w:sz w:val="24"/>
        </w:rPr>
        <w:t>очник.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Новгородское и Псковское летописание XI-XVI вв.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Московское летописание XIV-XV вв.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9801E6">
        <w:rPr>
          <w:rFonts w:ascii="Times New Roman" w:hAnsi="Times New Roman" w:cs="Times New Roman"/>
          <w:sz w:val="24"/>
        </w:rPr>
        <w:t>Общерусское летописание XVI-XVII вв. Особенности летописания XVII в.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Законодательные акты как исторические источники. Принципы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классификации и изучения з</w:t>
      </w:r>
      <w:r w:rsidRPr="009801E6">
        <w:rPr>
          <w:rFonts w:ascii="Times New Roman" w:hAnsi="Times New Roman" w:cs="Times New Roman"/>
          <w:sz w:val="24"/>
        </w:rPr>
        <w:t>аконодательных памятников.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«</w:t>
      </w:r>
      <w:proofErr w:type="gramStart"/>
      <w:r w:rsidRPr="009801E6">
        <w:rPr>
          <w:rFonts w:ascii="Times New Roman" w:hAnsi="Times New Roman" w:cs="Times New Roman"/>
          <w:sz w:val="24"/>
        </w:rPr>
        <w:t>Русская</w:t>
      </w:r>
      <w:proofErr w:type="gramEnd"/>
      <w:r w:rsidRPr="009801E6">
        <w:rPr>
          <w:rFonts w:ascii="Times New Roman" w:hAnsi="Times New Roman" w:cs="Times New Roman"/>
          <w:sz w:val="24"/>
        </w:rPr>
        <w:t xml:space="preserve"> Правда» (ее редакции) как исторический источник.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 xml:space="preserve">Судные и уставные грамоты. Особенности развития </w:t>
      </w:r>
      <w:proofErr w:type="gramStart"/>
      <w:r w:rsidRPr="009801E6">
        <w:rPr>
          <w:rFonts w:ascii="Times New Roman" w:hAnsi="Times New Roman" w:cs="Times New Roman"/>
          <w:sz w:val="24"/>
        </w:rPr>
        <w:t>законодательных</w:t>
      </w:r>
      <w:proofErr w:type="gramEnd"/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памятников в период феодальной раздробленности.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Судебники как исторические источники.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Собор</w:t>
      </w:r>
      <w:r w:rsidRPr="009801E6">
        <w:rPr>
          <w:rFonts w:ascii="Times New Roman" w:hAnsi="Times New Roman" w:cs="Times New Roman"/>
          <w:sz w:val="24"/>
        </w:rPr>
        <w:t>ное уложение 1649 г. как исторический источник.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Понятие делопроизводственной документации. Понятие формуляра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документа. Специальные системы делопроизводства.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Понятие об актах. Значение актовых материалов как исторических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источников.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Разновиднос</w:t>
      </w:r>
      <w:r w:rsidRPr="009801E6">
        <w:rPr>
          <w:rFonts w:ascii="Times New Roman" w:hAnsi="Times New Roman" w:cs="Times New Roman"/>
          <w:sz w:val="24"/>
        </w:rPr>
        <w:t>ти законодательных актов XVIII – первой половины XIX в., их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характеристика.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9801E6">
        <w:rPr>
          <w:rFonts w:ascii="Times New Roman" w:hAnsi="Times New Roman" w:cs="Times New Roman"/>
          <w:sz w:val="24"/>
        </w:rPr>
        <w:t>Кодификационно</w:t>
      </w:r>
      <w:proofErr w:type="spellEnd"/>
      <w:r w:rsidRPr="009801E6">
        <w:rPr>
          <w:rFonts w:ascii="Times New Roman" w:hAnsi="Times New Roman" w:cs="Times New Roman"/>
          <w:sz w:val="24"/>
        </w:rPr>
        <w:t>-издательская деятельность первой половины XIX в.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Законодательные акты второй половины XIX – начала XX вв., их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особенности.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Особенности формы и содержания</w:t>
      </w:r>
      <w:r w:rsidRPr="009801E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801E6">
        <w:rPr>
          <w:rFonts w:ascii="Times New Roman" w:hAnsi="Times New Roman" w:cs="Times New Roman"/>
          <w:sz w:val="24"/>
        </w:rPr>
        <w:t>литературных</w:t>
      </w:r>
      <w:proofErr w:type="gramEnd"/>
      <w:r w:rsidRPr="009801E6">
        <w:rPr>
          <w:rFonts w:ascii="Times New Roman" w:hAnsi="Times New Roman" w:cs="Times New Roman"/>
          <w:sz w:val="24"/>
        </w:rPr>
        <w:t xml:space="preserve"> и публицистических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801E6">
        <w:rPr>
          <w:rFonts w:ascii="Times New Roman" w:hAnsi="Times New Roman" w:cs="Times New Roman"/>
          <w:sz w:val="24"/>
        </w:rPr>
        <w:t>произв</w:t>
      </w:r>
      <w:r w:rsidRPr="009801E6">
        <w:rPr>
          <w:rFonts w:ascii="Times New Roman" w:hAnsi="Times New Roman" w:cs="Times New Roman"/>
          <w:sz w:val="24"/>
        </w:rPr>
        <w:t>едений. Литературные произведения XII – XV вв.</w:t>
      </w:r>
    </w:p>
    <w:p w:rsidR="005148C1" w:rsidRPr="009801E6" w:rsidRDefault="009801E6" w:rsidP="009801E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801E6">
        <w:rPr>
          <w:rFonts w:ascii="Times New Roman" w:hAnsi="Times New Roman" w:cs="Times New Roman"/>
          <w:sz w:val="24"/>
        </w:rPr>
        <w:t>Произведения агиографической литературы XI-XVII вв. Приемы и методы изучения житийной литературы.</w:t>
      </w:r>
    </w:p>
    <w:sectPr w:rsidR="005148C1" w:rsidRPr="0098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0"/>
    <w:family w:val="swiss"/>
    <w:notTrueType/>
    <w:pitch w:val="variable"/>
    <w:sig w:usb0="30000207" w:usb1="2BDF3C10" w:usb2="00000016" w:usb3="00000000" w:csb0="002E01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DD8"/>
    <w:multiLevelType w:val="hybridMultilevel"/>
    <w:tmpl w:val="2248A51A"/>
    <w:lvl w:ilvl="0" w:tplc="D2B4C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411AC"/>
    <w:multiLevelType w:val="hybridMultilevel"/>
    <w:tmpl w:val="69960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13BBB"/>
    <w:multiLevelType w:val="hybridMultilevel"/>
    <w:tmpl w:val="8E003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90"/>
    <w:rsid w:val="00165590"/>
    <w:rsid w:val="005148C1"/>
    <w:rsid w:val="009801E6"/>
    <w:rsid w:val="00E859DB"/>
    <w:rsid w:val="6BB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980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98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>КЧГУ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Hacker</cp:lastModifiedBy>
  <cp:revision>2</cp:revision>
  <dcterms:created xsi:type="dcterms:W3CDTF">2018-10-12T13:00:00Z</dcterms:created>
  <dcterms:modified xsi:type="dcterms:W3CDTF">2018-10-16T15:51:00Z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